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E9" w:rsidRDefault="00733EE9" w:rsidP="00733EE9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Okruhy ke SZZ z předmětu Gerontologie pro studenty oboru</w:t>
      </w:r>
      <w:r w:rsidRPr="00BE1E8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 xml:space="preserve"> Sociálně pedagogická asistence</w:t>
      </w:r>
    </w:p>
    <w:p w:rsidR="00CA1897" w:rsidRDefault="00CA1897" w:rsidP="00CA1897">
      <w:pPr>
        <w:jc w:val="center"/>
      </w:pPr>
      <w:r>
        <w:rPr>
          <w:rStyle w:val="Zvraznn"/>
          <w:b/>
          <w:bCs/>
        </w:rPr>
        <w:t> (Modul B):</w:t>
      </w:r>
    </w:p>
    <w:p w:rsidR="00733EE9" w:rsidRPr="00733EE9" w:rsidRDefault="00CA1897" w:rsidP="00733EE9">
      <w:pPr>
        <w:pStyle w:val="Normlnweb"/>
        <w:spacing w:after="0" w:afterAutospacing="0"/>
        <w:jc w:val="both"/>
        <w:rPr>
          <w:b/>
        </w:rPr>
      </w:pPr>
      <w:r>
        <w:br/>
      </w:r>
      <w:r w:rsidRPr="00733EE9">
        <w:rPr>
          <w:b/>
        </w:rPr>
        <w:t xml:space="preserve">1. </w:t>
      </w:r>
    </w:p>
    <w:p w:rsidR="00733EE9" w:rsidRDefault="00CA1897" w:rsidP="00733EE9">
      <w:pPr>
        <w:pStyle w:val="Normlnweb"/>
        <w:numPr>
          <w:ilvl w:val="0"/>
          <w:numId w:val="20"/>
        </w:numPr>
        <w:spacing w:before="0" w:beforeAutospacing="0"/>
        <w:jc w:val="both"/>
      </w:pPr>
      <w:r>
        <w:t>Výchova ke stáří a ve stáří v kon</w:t>
      </w:r>
      <w:r w:rsidR="00733EE9">
        <w:t>textu celoživotního vzdělávání.</w:t>
      </w:r>
    </w:p>
    <w:p w:rsidR="00733EE9" w:rsidRDefault="00CA1897" w:rsidP="00733EE9">
      <w:pPr>
        <w:pStyle w:val="Normlnweb"/>
        <w:numPr>
          <w:ilvl w:val="0"/>
          <w:numId w:val="20"/>
        </w:numPr>
        <w:jc w:val="both"/>
      </w:pPr>
      <w:r>
        <w:t>Faktory ovlivňující aktivitu ve stáří.</w:t>
      </w:r>
    </w:p>
    <w:p w:rsidR="00733EE9" w:rsidRPr="00733EE9" w:rsidRDefault="00CA1897" w:rsidP="00733EE9">
      <w:pPr>
        <w:pStyle w:val="Normlnweb"/>
        <w:spacing w:after="0" w:afterAutospacing="0"/>
        <w:jc w:val="both"/>
        <w:rPr>
          <w:b/>
        </w:rPr>
      </w:pPr>
      <w:r>
        <w:br/>
      </w:r>
      <w:r w:rsidRPr="00733EE9">
        <w:rPr>
          <w:b/>
        </w:rPr>
        <w:t xml:space="preserve">2. </w:t>
      </w:r>
    </w:p>
    <w:p w:rsidR="00733EE9" w:rsidRDefault="00CA1897" w:rsidP="00733EE9">
      <w:pPr>
        <w:pStyle w:val="Normlnweb"/>
        <w:numPr>
          <w:ilvl w:val="0"/>
          <w:numId w:val="19"/>
        </w:numPr>
        <w:spacing w:before="0" w:beforeAutospacing="0"/>
        <w:jc w:val="both"/>
      </w:pPr>
      <w:r>
        <w:t>Psychologická problematika starých lidí. Sociá</w:t>
      </w:r>
      <w:r w:rsidR="00733EE9">
        <w:t>lně patologické jevy u seniorů.</w:t>
      </w:r>
    </w:p>
    <w:p w:rsidR="00733EE9" w:rsidRDefault="00CA1897" w:rsidP="00733EE9">
      <w:pPr>
        <w:pStyle w:val="Normlnweb"/>
        <w:numPr>
          <w:ilvl w:val="0"/>
          <w:numId w:val="19"/>
        </w:numPr>
        <w:jc w:val="both"/>
      </w:pPr>
      <w:r>
        <w:t>Animační programy pro seniory (příklady –</w:t>
      </w:r>
      <w:r w:rsidR="00733EE9">
        <w:t xml:space="preserve"> příprava, tvorba, realizace).</w:t>
      </w:r>
    </w:p>
    <w:p w:rsidR="00733EE9" w:rsidRDefault="00733EE9" w:rsidP="00733EE9">
      <w:pPr>
        <w:pStyle w:val="Normlnweb"/>
        <w:numPr>
          <w:ilvl w:val="0"/>
          <w:numId w:val="21"/>
        </w:numPr>
        <w:spacing w:after="0" w:afterAutospacing="0"/>
        <w:jc w:val="both"/>
      </w:pPr>
    </w:p>
    <w:p w:rsidR="00733EE9" w:rsidRDefault="00CA1897" w:rsidP="00733EE9">
      <w:pPr>
        <w:pStyle w:val="Normlnweb"/>
        <w:numPr>
          <w:ilvl w:val="0"/>
          <w:numId w:val="23"/>
        </w:numPr>
        <w:spacing w:before="0" w:beforeAutospacing="0"/>
        <w:jc w:val="both"/>
      </w:pPr>
      <w:r>
        <w:t>Specifika metodických postupů při vzdělávání v pozdním produktivním věku a při vzdě</w:t>
      </w:r>
      <w:r w:rsidR="00733EE9">
        <w:t>lávání v postproduktivním věku.</w:t>
      </w:r>
    </w:p>
    <w:p w:rsidR="00733EE9" w:rsidRDefault="00CA1897" w:rsidP="00733EE9">
      <w:pPr>
        <w:pStyle w:val="Normlnweb"/>
        <w:numPr>
          <w:ilvl w:val="0"/>
          <w:numId w:val="23"/>
        </w:numPr>
        <w:jc w:val="both"/>
      </w:pPr>
      <w:r>
        <w:t>Konkrétní příklady využití m</w:t>
      </w:r>
      <w:r w:rsidR="00733EE9">
        <w:t>etod a forem práce se seniory.</w:t>
      </w:r>
    </w:p>
    <w:p w:rsidR="00733EE9" w:rsidRPr="00733EE9" w:rsidRDefault="00CA1897" w:rsidP="00733EE9">
      <w:pPr>
        <w:pStyle w:val="Normlnweb"/>
        <w:spacing w:after="0" w:afterAutospacing="0"/>
        <w:jc w:val="both"/>
        <w:rPr>
          <w:b/>
        </w:rPr>
      </w:pPr>
      <w:r w:rsidRPr="00733EE9">
        <w:rPr>
          <w:b/>
        </w:rPr>
        <w:t xml:space="preserve">4. </w:t>
      </w:r>
    </w:p>
    <w:p w:rsidR="00733EE9" w:rsidRDefault="00733EE9" w:rsidP="00733EE9">
      <w:pPr>
        <w:pStyle w:val="Normlnweb"/>
        <w:spacing w:before="0" w:beforeAutospacing="0" w:after="0" w:afterAutospacing="0"/>
        <w:jc w:val="both"/>
      </w:pPr>
      <w:r w:rsidRPr="00733EE9">
        <w:rPr>
          <w:b/>
        </w:rPr>
        <w:t>A.</w:t>
      </w:r>
      <w:r>
        <w:t xml:space="preserve"> </w:t>
      </w:r>
      <w:r w:rsidR="00CA1897">
        <w:t>Problem</w:t>
      </w:r>
      <w:r>
        <w:t xml:space="preserve">atika sociální izolace seniorů. </w:t>
      </w:r>
    </w:p>
    <w:p w:rsidR="00733EE9" w:rsidRDefault="00733EE9" w:rsidP="00733EE9">
      <w:pPr>
        <w:pStyle w:val="Normlnweb"/>
        <w:spacing w:before="0" w:beforeAutospacing="0"/>
        <w:jc w:val="both"/>
      </w:pPr>
      <w:r w:rsidRPr="00733EE9">
        <w:rPr>
          <w:b/>
        </w:rPr>
        <w:t>B.</w:t>
      </w:r>
      <w:r>
        <w:t xml:space="preserve"> </w:t>
      </w:r>
      <w:r w:rsidR="00CA1897">
        <w:t>Senior v rodině.</w:t>
      </w:r>
    </w:p>
    <w:p w:rsidR="00733EE9" w:rsidRPr="00733EE9" w:rsidRDefault="00CA1897" w:rsidP="00733EE9">
      <w:pPr>
        <w:pStyle w:val="Normlnweb"/>
        <w:spacing w:before="0" w:beforeAutospacing="0" w:after="0" w:afterAutospacing="0"/>
        <w:jc w:val="both"/>
        <w:rPr>
          <w:b/>
        </w:rPr>
      </w:pPr>
      <w:r w:rsidRPr="00733EE9">
        <w:rPr>
          <w:b/>
        </w:rPr>
        <w:t xml:space="preserve">5. </w:t>
      </w:r>
    </w:p>
    <w:p w:rsidR="00733EE9" w:rsidRDefault="00CA1897" w:rsidP="00733EE9">
      <w:pPr>
        <w:pStyle w:val="Normlnweb"/>
        <w:numPr>
          <w:ilvl w:val="0"/>
          <w:numId w:val="24"/>
        </w:numPr>
        <w:spacing w:before="0" w:beforeAutospacing="0"/>
        <w:jc w:val="both"/>
      </w:pPr>
      <w:r>
        <w:t>Institucionální a personální zabezpeče</w:t>
      </w:r>
      <w:r w:rsidR="00733EE9">
        <w:t>ní výchovy ke stáří a ve stáří.</w:t>
      </w:r>
    </w:p>
    <w:p w:rsidR="00733EE9" w:rsidRDefault="00733EE9" w:rsidP="00733EE9">
      <w:pPr>
        <w:pStyle w:val="Normlnweb"/>
        <w:numPr>
          <w:ilvl w:val="0"/>
          <w:numId w:val="24"/>
        </w:numPr>
        <w:jc w:val="both"/>
      </w:pPr>
      <w:r>
        <w:t>Zásady psychohygieny ve stáří.</w:t>
      </w:r>
    </w:p>
    <w:p w:rsidR="00733EE9" w:rsidRPr="00733EE9" w:rsidRDefault="00CA1897" w:rsidP="00733EE9">
      <w:pPr>
        <w:pStyle w:val="Normlnweb"/>
        <w:spacing w:after="0" w:afterAutospacing="0"/>
        <w:jc w:val="both"/>
        <w:rPr>
          <w:b/>
        </w:rPr>
      </w:pPr>
      <w:r w:rsidRPr="00733EE9">
        <w:rPr>
          <w:b/>
        </w:rPr>
        <w:t xml:space="preserve">6. </w:t>
      </w:r>
    </w:p>
    <w:p w:rsidR="00733EE9" w:rsidRDefault="00733EE9" w:rsidP="00733EE9">
      <w:pPr>
        <w:pStyle w:val="Normlnweb"/>
        <w:spacing w:before="0" w:beforeAutospacing="0" w:after="0" w:afterAutospacing="0"/>
        <w:jc w:val="both"/>
      </w:pPr>
      <w:r w:rsidRPr="00A72F64">
        <w:rPr>
          <w:b/>
        </w:rPr>
        <w:t>A.</w:t>
      </w:r>
      <w:r>
        <w:t xml:space="preserve"> </w:t>
      </w:r>
      <w:r w:rsidR="00CA1897">
        <w:t>Stáří ja</w:t>
      </w:r>
      <w:r>
        <w:t xml:space="preserve">ko vývojové období ontogeneze. </w:t>
      </w:r>
    </w:p>
    <w:p w:rsidR="00733EE9" w:rsidRDefault="00733EE9" w:rsidP="00733EE9">
      <w:pPr>
        <w:pStyle w:val="Normlnweb"/>
        <w:spacing w:before="0" w:beforeAutospacing="0" w:after="0" w:afterAutospacing="0"/>
        <w:jc w:val="both"/>
      </w:pPr>
      <w:r w:rsidRPr="00A72F64">
        <w:rPr>
          <w:b/>
        </w:rPr>
        <w:t>B.</w:t>
      </w:r>
      <w:r>
        <w:t xml:space="preserve"> </w:t>
      </w:r>
      <w:r w:rsidR="00CA1897">
        <w:t xml:space="preserve">Tělesné a psychické projevy stárnutí – psychomotorika, senzorické schopnosti, </w:t>
      </w:r>
      <w:r w:rsidR="00CA1897">
        <w:br/>
        <w:t>zdravotní stav, inteligence, paměť, učení, tvořivost a možnosti jejího rozvíjení.</w:t>
      </w:r>
      <w:r w:rsidR="00CA1897">
        <w:br/>
      </w:r>
      <w:r w:rsidR="00CA1897">
        <w:br/>
      </w:r>
      <w:r w:rsidR="00CA1897" w:rsidRPr="00733EE9">
        <w:rPr>
          <w:b/>
        </w:rPr>
        <w:t>7.</w:t>
      </w:r>
      <w:r w:rsidR="00CA1897">
        <w:t xml:space="preserve"> </w:t>
      </w:r>
    </w:p>
    <w:p w:rsidR="00733EE9" w:rsidRDefault="00733EE9" w:rsidP="00733EE9">
      <w:pPr>
        <w:pStyle w:val="Normlnweb"/>
        <w:spacing w:before="0" w:beforeAutospacing="0" w:after="0" w:afterAutospacing="0"/>
        <w:jc w:val="both"/>
      </w:pPr>
      <w:r w:rsidRPr="00733EE9">
        <w:rPr>
          <w:b/>
        </w:rPr>
        <w:t xml:space="preserve">A. </w:t>
      </w:r>
      <w:r w:rsidR="00CA1897">
        <w:t xml:space="preserve">Emoční </w:t>
      </w:r>
      <w:r>
        <w:t>vývoj a citové vztahy ve stáří.</w:t>
      </w:r>
    </w:p>
    <w:p w:rsidR="00733EE9" w:rsidRDefault="00733EE9" w:rsidP="00733EE9">
      <w:pPr>
        <w:pStyle w:val="Normlnweb"/>
        <w:spacing w:before="0" w:beforeAutospacing="0"/>
        <w:jc w:val="both"/>
      </w:pPr>
      <w:r w:rsidRPr="00733EE9">
        <w:rPr>
          <w:b/>
        </w:rPr>
        <w:t xml:space="preserve">B. </w:t>
      </w:r>
      <w:r w:rsidR="00CA1897">
        <w:t>Strategie vyrovnávání se s vlastním stářím.</w:t>
      </w:r>
    </w:p>
    <w:p w:rsidR="00733EE9" w:rsidRPr="00733EE9" w:rsidRDefault="00CA1897" w:rsidP="00733EE9">
      <w:pPr>
        <w:pStyle w:val="Normlnweb"/>
        <w:spacing w:after="0" w:afterAutospacing="0"/>
        <w:jc w:val="both"/>
        <w:rPr>
          <w:b/>
        </w:rPr>
      </w:pPr>
      <w:r w:rsidRPr="00733EE9">
        <w:rPr>
          <w:b/>
        </w:rPr>
        <w:t xml:space="preserve">8. </w:t>
      </w:r>
    </w:p>
    <w:p w:rsidR="00733EE9" w:rsidRDefault="00733EE9" w:rsidP="00733EE9">
      <w:pPr>
        <w:pStyle w:val="Normlnweb"/>
        <w:spacing w:before="0" w:beforeAutospacing="0" w:after="0" w:afterAutospacing="0"/>
        <w:jc w:val="both"/>
      </w:pPr>
      <w:r w:rsidRPr="00733EE9">
        <w:rPr>
          <w:b/>
        </w:rPr>
        <w:t>A.</w:t>
      </w:r>
      <w:r>
        <w:t xml:space="preserve"> </w:t>
      </w:r>
      <w:r w:rsidR="00CA1897">
        <w:t>Základní pojmy ve výživě, složení potravy a význ</w:t>
      </w:r>
      <w:r>
        <w:t>am jednotlivých složek potravy.</w:t>
      </w:r>
    </w:p>
    <w:p w:rsidR="00733EE9" w:rsidRDefault="00733EE9" w:rsidP="00733EE9">
      <w:pPr>
        <w:pStyle w:val="Normlnweb"/>
        <w:spacing w:before="0" w:beforeAutospacing="0"/>
        <w:jc w:val="both"/>
      </w:pPr>
      <w:r w:rsidRPr="00733EE9">
        <w:rPr>
          <w:b/>
        </w:rPr>
        <w:t>B.</w:t>
      </w:r>
      <w:r>
        <w:t xml:space="preserve"> </w:t>
      </w:r>
      <w:r w:rsidR="00CA1897">
        <w:t>Výživová doporučení WHO pro zdravou populaci (CINDI).</w:t>
      </w:r>
    </w:p>
    <w:p w:rsidR="00733EE9" w:rsidRPr="00733EE9" w:rsidRDefault="00CA1897" w:rsidP="00733EE9">
      <w:pPr>
        <w:pStyle w:val="Normlnweb"/>
        <w:spacing w:after="0" w:afterAutospacing="0"/>
        <w:jc w:val="both"/>
        <w:rPr>
          <w:b/>
        </w:rPr>
      </w:pPr>
      <w:r w:rsidRPr="00733EE9">
        <w:rPr>
          <w:b/>
        </w:rPr>
        <w:t xml:space="preserve">9. </w:t>
      </w:r>
    </w:p>
    <w:p w:rsidR="00733EE9" w:rsidRDefault="00733EE9" w:rsidP="00733EE9">
      <w:pPr>
        <w:pStyle w:val="Normlnweb"/>
        <w:spacing w:before="0" w:beforeAutospacing="0" w:after="0" w:afterAutospacing="0"/>
        <w:jc w:val="both"/>
      </w:pPr>
      <w:r w:rsidRPr="00733EE9">
        <w:rPr>
          <w:b/>
        </w:rPr>
        <w:t>A.</w:t>
      </w:r>
      <w:r>
        <w:t xml:space="preserve"> </w:t>
      </w:r>
      <w:r w:rsidR="00CA1897">
        <w:t>Výživa jako hlavní součást životního stylu seni</w:t>
      </w:r>
      <w:r>
        <w:t>orů, specifika výživy ve stáří.</w:t>
      </w:r>
    </w:p>
    <w:p w:rsidR="00733EE9" w:rsidRDefault="00733EE9" w:rsidP="00733EE9">
      <w:pPr>
        <w:pStyle w:val="Normlnweb"/>
        <w:spacing w:before="0" w:beforeAutospacing="0"/>
        <w:jc w:val="both"/>
      </w:pPr>
      <w:r w:rsidRPr="00733EE9">
        <w:rPr>
          <w:b/>
        </w:rPr>
        <w:t>B.</w:t>
      </w:r>
      <w:r>
        <w:t xml:space="preserve"> </w:t>
      </w:r>
      <w:r w:rsidR="00CA1897">
        <w:t>Biologické, psychické, sociální a ekonomické aspekty výživy a stravování seniorů, péče</w:t>
      </w:r>
      <w:r w:rsidR="00CA1897">
        <w:br/>
        <w:t>o výživu nemocných seniorů.</w:t>
      </w:r>
    </w:p>
    <w:p w:rsidR="00733EE9" w:rsidRPr="00733EE9" w:rsidRDefault="00CA1897" w:rsidP="00733EE9">
      <w:pPr>
        <w:pStyle w:val="Normlnweb"/>
        <w:spacing w:after="0" w:afterAutospacing="0"/>
        <w:jc w:val="both"/>
        <w:rPr>
          <w:b/>
        </w:rPr>
      </w:pPr>
      <w:r w:rsidRPr="00733EE9">
        <w:rPr>
          <w:b/>
        </w:rPr>
        <w:lastRenderedPageBreak/>
        <w:t xml:space="preserve">10. </w:t>
      </w:r>
    </w:p>
    <w:p w:rsidR="00733EE9" w:rsidRDefault="00CA1897" w:rsidP="00733EE9">
      <w:pPr>
        <w:pStyle w:val="Normlnweb"/>
        <w:numPr>
          <w:ilvl w:val="0"/>
          <w:numId w:val="25"/>
        </w:numPr>
        <w:spacing w:before="0" w:beforeAutospacing="0"/>
        <w:jc w:val="both"/>
      </w:pPr>
      <w:r>
        <w:t>Základy dietetiky, zákla</w:t>
      </w:r>
      <w:r w:rsidR="00733EE9">
        <w:t xml:space="preserve">dní pravidla pro sestavu diet. </w:t>
      </w:r>
    </w:p>
    <w:p w:rsidR="00733EE9" w:rsidRDefault="00CA1897" w:rsidP="00733EE9">
      <w:pPr>
        <w:pStyle w:val="Normlnweb"/>
        <w:numPr>
          <w:ilvl w:val="0"/>
          <w:numId w:val="25"/>
        </w:numPr>
        <w:jc w:val="both"/>
      </w:pPr>
      <w:r>
        <w:t xml:space="preserve">Technologické postupy při přípravě jídel a jejich vliv na </w:t>
      </w:r>
      <w:proofErr w:type="spellStart"/>
      <w:r>
        <w:t>nutrienty</w:t>
      </w:r>
      <w:proofErr w:type="spellEnd"/>
      <w:r>
        <w:t xml:space="preserve">; nejvhodnější </w:t>
      </w:r>
      <w:r>
        <w:br/>
        <w:t>technologické postupy p</w:t>
      </w:r>
      <w:r w:rsidR="00733EE9">
        <w:t>ři přípravě jídel pro seniory.</w:t>
      </w:r>
    </w:p>
    <w:p w:rsidR="00733EE9" w:rsidRPr="00733EE9" w:rsidRDefault="00CA1897" w:rsidP="00733EE9">
      <w:pPr>
        <w:pStyle w:val="Normlnweb"/>
        <w:spacing w:after="0" w:afterAutospacing="0"/>
        <w:jc w:val="both"/>
        <w:rPr>
          <w:b/>
        </w:rPr>
      </w:pPr>
      <w:r w:rsidRPr="00733EE9">
        <w:rPr>
          <w:b/>
        </w:rPr>
        <w:t xml:space="preserve">11. </w:t>
      </w:r>
    </w:p>
    <w:p w:rsidR="00733EE9" w:rsidRDefault="00733EE9" w:rsidP="00733EE9">
      <w:pPr>
        <w:pStyle w:val="Normlnweb"/>
        <w:spacing w:before="0" w:beforeAutospacing="0" w:after="0" w:afterAutospacing="0"/>
        <w:jc w:val="both"/>
      </w:pPr>
      <w:r w:rsidRPr="00733EE9">
        <w:rPr>
          <w:b/>
        </w:rPr>
        <w:t>A.</w:t>
      </w:r>
      <w:r>
        <w:t xml:space="preserve"> </w:t>
      </w:r>
      <w:r w:rsidR="00CA1897">
        <w:t>Základ</w:t>
      </w:r>
      <w:r>
        <w:t xml:space="preserve">ní typy diet – přehled. </w:t>
      </w:r>
    </w:p>
    <w:p w:rsidR="00733EE9" w:rsidRDefault="00733EE9" w:rsidP="00733EE9">
      <w:pPr>
        <w:pStyle w:val="Normlnweb"/>
        <w:spacing w:before="0" w:beforeAutospacing="0"/>
        <w:jc w:val="both"/>
      </w:pPr>
      <w:r w:rsidRPr="00733EE9">
        <w:rPr>
          <w:b/>
        </w:rPr>
        <w:t>B.</w:t>
      </w:r>
      <w:r>
        <w:t xml:space="preserve"> </w:t>
      </w:r>
      <w:r w:rsidR="00CA1897">
        <w:t>Vegetariánství, posouzení vhodnosti vegetariánství ve stáří.</w:t>
      </w:r>
    </w:p>
    <w:p w:rsidR="00733EE9" w:rsidRPr="00733EE9" w:rsidRDefault="00CA1897" w:rsidP="00733EE9">
      <w:pPr>
        <w:pStyle w:val="Normlnweb"/>
        <w:spacing w:before="0" w:beforeAutospacing="0" w:after="0" w:afterAutospacing="0"/>
        <w:jc w:val="both"/>
        <w:rPr>
          <w:b/>
        </w:rPr>
      </w:pPr>
      <w:r w:rsidRPr="00733EE9">
        <w:rPr>
          <w:b/>
        </w:rPr>
        <w:t xml:space="preserve">12. </w:t>
      </w:r>
    </w:p>
    <w:p w:rsidR="00733EE9" w:rsidRDefault="00733EE9" w:rsidP="00733EE9">
      <w:pPr>
        <w:pStyle w:val="Normlnweb"/>
        <w:spacing w:before="0" w:beforeAutospacing="0" w:after="0" w:afterAutospacing="0"/>
        <w:jc w:val="both"/>
      </w:pPr>
      <w:r w:rsidRPr="00733EE9">
        <w:rPr>
          <w:b/>
        </w:rPr>
        <w:t>A.</w:t>
      </w:r>
      <w:r>
        <w:t xml:space="preserve"> </w:t>
      </w:r>
      <w:r w:rsidR="00CA1897">
        <w:t>Relaxace a její význam pro duševní zdraví seniorů. Ob</w:t>
      </w:r>
      <w:r>
        <w:t>ecné podmínky pro relaxaci.</w:t>
      </w:r>
      <w:r>
        <w:br/>
      </w:r>
      <w:r w:rsidRPr="00733EE9">
        <w:rPr>
          <w:b/>
        </w:rPr>
        <w:t>B.</w:t>
      </w:r>
      <w:r>
        <w:t xml:space="preserve"> </w:t>
      </w:r>
      <w:r w:rsidR="00CA1897">
        <w:t>Rozdělení relaxačních technik a možnosti jejich využití (pro určité skupiny)</w:t>
      </w:r>
      <w:r w:rsidR="00CA1897">
        <w:br/>
      </w:r>
      <w:r w:rsidR="00CA1897">
        <w:br/>
      </w:r>
      <w:r w:rsidR="00CA1897" w:rsidRPr="00733EE9">
        <w:rPr>
          <w:b/>
        </w:rPr>
        <w:t>13.</w:t>
      </w:r>
      <w:r w:rsidR="00CA1897">
        <w:t xml:space="preserve"> </w:t>
      </w:r>
    </w:p>
    <w:p w:rsidR="00733EE9" w:rsidRDefault="00733EE9" w:rsidP="00733EE9">
      <w:pPr>
        <w:pStyle w:val="Normlnweb"/>
        <w:spacing w:before="0" w:beforeAutospacing="0" w:after="0" w:afterAutospacing="0"/>
        <w:jc w:val="both"/>
      </w:pPr>
      <w:r w:rsidRPr="00733EE9">
        <w:rPr>
          <w:b/>
        </w:rPr>
        <w:t xml:space="preserve">A. </w:t>
      </w:r>
      <w:r w:rsidR="00CA1897">
        <w:t xml:space="preserve">Zdraví ve stáří. Stárnutí jako proces změny životního </w:t>
      </w:r>
      <w:r>
        <w:t>způsobu a životního stylu.</w:t>
      </w:r>
      <w:r>
        <w:br/>
      </w:r>
      <w:r w:rsidRPr="00733EE9">
        <w:rPr>
          <w:b/>
        </w:rPr>
        <w:t xml:space="preserve">B. </w:t>
      </w:r>
      <w:r w:rsidR="00CA1897">
        <w:t>Zásady zdravého životního stylu pro seniory. Zásady tělesného zatěžování staršího organismu. Příklady vyrovnávacích cvičení pro zmírnění hlavních posturálních vad.</w:t>
      </w:r>
      <w:r w:rsidR="00CA1897">
        <w:br/>
      </w:r>
      <w:r w:rsidR="00CA1897">
        <w:br/>
        <w:t xml:space="preserve">14. </w:t>
      </w:r>
    </w:p>
    <w:p w:rsidR="00733EE9" w:rsidRDefault="00733EE9" w:rsidP="00733EE9">
      <w:pPr>
        <w:pStyle w:val="Normlnweb"/>
        <w:spacing w:before="0" w:beforeAutospacing="0" w:after="0" w:afterAutospacing="0"/>
        <w:jc w:val="both"/>
      </w:pPr>
      <w:r w:rsidRPr="00733EE9">
        <w:rPr>
          <w:b/>
        </w:rPr>
        <w:t xml:space="preserve">A. </w:t>
      </w:r>
      <w:r w:rsidR="00CA1897">
        <w:t xml:space="preserve">Geront s potenciálně ohroženým zdravím. Základní vyšetření a zhodnocení nemocného seniora. </w:t>
      </w:r>
      <w:r w:rsidR="00CA1897">
        <w:br/>
      </w:r>
      <w:r w:rsidRPr="00733EE9">
        <w:rPr>
          <w:b/>
        </w:rPr>
        <w:t xml:space="preserve">B. </w:t>
      </w:r>
      <w:r w:rsidR="00CA1897">
        <w:t>Funkční diagnostika.</w:t>
      </w:r>
    </w:p>
    <w:p w:rsidR="00733EE9" w:rsidRPr="00733EE9" w:rsidRDefault="00CA1897" w:rsidP="00733EE9">
      <w:pPr>
        <w:pStyle w:val="Normlnweb"/>
        <w:spacing w:after="0" w:afterAutospacing="0"/>
        <w:jc w:val="both"/>
        <w:rPr>
          <w:b/>
        </w:rPr>
      </w:pPr>
      <w:r w:rsidRPr="00733EE9">
        <w:rPr>
          <w:b/>
        </w:rPr>
        <w:t xml:space="preserve">15. </w:t>
      </w:r>
    </w:p>
    <w:p w:rsidR="00733EE9" w:rsidRDefault="00733EE9" w:rsidP="00733EE9">
      <w:pPr>
        <w:pStyle w:val="Normlnweb"/>
        <w:spacing w:before="0" w:beforeAutospacing="0" w:after="0" w:afterAutospacing="0"/>
        <w:jc w:val="both"/>
      </w:pPr>
      <w:r w:rsidRPr="00733EE9">
        <w:rPr>
          <w:b/>
        </w:rPr>
        <w:t>A.</w:t>
      </w:r>
      <w:r>
        <w:t xml:space="preserve"> </w:t>
      </w:r>
      <w:r w:rsidR="00CA1897">
        <w:t>Nemoci ve stáří. Výběr typických nemocí ve stáří, nejčastější kli</w:t>
      </w:r>
      <w:r>
        <w:t xml:space="preserve">nické syndromy </w:t>
      </w:r>
      <w:r>
        <w:br/>
        <w:t>u starých lidí.</w:t>
      </w:r>
    </w:p>
    <w:p w:rsidR="00733EE9" w:rsidRDefault="00733EE9" w:rsidP="00733EE9">
      <w:pPr>
        <w:pStyle w:val="Normlnweb"/>
        <w:spacing w:before="0" w:beforeAutospacing="0"/>
        <w:jc w:val="both"/>
      </w:pPr>
      <w:r w:rsidRPr="00733EE9">
        <w:rPr>
          <w:b/>
        </w:rPr>
        <w:t>B.</w:t>
      </w:r>
      <w:r>
        <w:t xml:space="preserve"> </w:t>
      </w:r>
      <w:r w:rsidR="00CA1897">
        <w:t>Farmakoterapie ve stáří.</w:t>
      </w:r>
    </w:p>
    <w:p w:rsidR="00733EE9" w:rsidRDefault="00CA1897" w:rsidP="00733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br/>
      </w:r>
      <w:r w:rsidR="00733EE9" w:rsidRPr="00B44A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DOPORUČENÁ LITERATURA:</w:t>
      </w:r>
    </w:p>
    <w:p w:rsidR="00733EE9" w:rsidRDefault="00CA1897" w:rsidP="00733EE9">
      <w:pPr>
        <w:pStyle w:val="Normlnweb"/>
        <w:numPr>
          <w:ilvl w:val="0"/>
          <w:numId w:val="27"/>
        </w:numPr>
        <w:jc w:val="both"/>
      </w:pPr>
      <w:r>
        <w:t>Bočková, V. Aktuální problémy výchovy a vzdělávání dospělýc</w:t>
      </w:r>
      <w:r w:rsidR="00733EE9">
        <w:t xml:space="preserve">h. Olomouc: UP, 1994, </w:t>
      </w:r>
      <w:r w:rsidR="00733EE9">
        <w:br/>
        <w:t>s.</w:t>
      </w:r>
      <w:r w:rsidR="00A72F64">
        <w:t xml:space="preserve"> </w:t>
      </w:r>
      <w:r w:rsidR="00733EE9">
        <w:t>24-32.</w:t>
      </w:r>
    </w:p>
    <w:p w:rsidR="00733EE9" w:rsidRDefault="00CA1897" w:rsidP="00733EE9">
      <w:pPr>
        <w:pStyle w:val="Normlnweb"/>
        <w:numPr>
          <w:ilvl w:val="0"/>
          <w:numId w:val="27"/>
        </w:numPr>
        <w:jc w:val="both"/>
      </w:pPr>
      <w:r>
        <w:t>Dlouhá, R. Výživa a přehled základní proble</w:t>
      </w:r>
      <w:r w:rsidR="00733EE9">
        <w:t>matiky. Praha: Karolinum, 1998.</w:t>
      </w:r>
    </w:p>
    <w:p w:rsidR="00733EE9" w:rsidRDefault="00CA1897" w:rsidP="00733EE9">
      <w:pPr>
        <w:pStyle w:val="Normlnweb"/>
        <w:numPr>
          <w:ilvl w:val="0"/>
          <w:numId w:val="27"/>
        </w:numPr>
        <w:jc w:val="both"/>
      </w:pPr>
      <w:proofErr w:type="spellStart"/>
      <w:r>
        <w:t>Drotárová</w:t>
      </w:r>
      <w:proofErr w:type="spellEnd"/>
      <w:r>
        <w:t xml:space="preserve">, e. &amp; </w:t>
      </w:r>
      <w:proofErr w:type="spellStart"/>
      <w:r>
        <w:t>Drotárová</w:t>
      </w:r>
      <w:proofErr w:type="spellEnd"/>
      <w:r>
        <w:t>, l. Relaxačn</w:t>
      </w:r>
      <w:r w:rsidR="00733EE9">
        <w:t xml:space="preserve">í metody. Praha: Epocha, 2003. </w:t>
      </w:r>
    </w:p>
    <w:p w:rsidR="00733EE9" w:rsidRDefault="00CA1897" w:rsidP="00733EE9">
      <w:pPr>
        <w:pStyle w:val="Normlnweb"/>
        <w:numPr>
          <w:ilvl w:val="0"/>
          <w:numId w:val="27"/>
        </w:numPr>
        <w:jc w:val="both"/>
      </w:pPr>
      <w:proofErr w:type="spellStart"/>
      <w:r>
        <w:t>Hajer</w:t>
      </w:r>
      <w:proofErr w:type="spellEnd"/>
      <w:r>
        <w:t>-Müllerová, L. Klinická gerontologie – geriatrie (pro kombinované studium). Ústí nad Labem: PF UJEP, 20</w:t>
      </w:r>
      <w:r w:rsidR="00733EE9">
        <w:t>03, 70 pp., ISBN 80-7044-536-X.</w:t>
      </w:r>
    </w:p>
    <w:p w:rsidR="00733EE9" w:rsidRDefault="00CA1897" w:rsidP="00733EE9">
      <w:pPr>
        <w:pStyle w:val="Normlnweb"/>
        <w:numPr>
          <w:ilvl w:val="0"/>
          <w:numId w:val="27"/>
        </w:numPr>
        <w:jc w:val="both"/>
      </w:pPr>
      <w:r>
        <w:t>Haškovcová, H. Fenomén stáří. Praha: Panorama, 1</w:t>
      </w:r>
      <w:r w:rsidR="00733EE9">
        <w:t>990. ISBN 80-86328-12-0.</w:t>
      </w:r>
    </w:p>
    <w:p w:rsidR="00733EE9" w:rsidRDefault="00CA1897" w:rsidP="00733EE9">
      <w:pPr>
        <w:pStyle w:val="Normlnweb"/>
        <w:numPr>
          <w:ilvl w:val="0"/>
          <w:numId w:val="27"/>
        </w:numPr>
        <w:jc w:val="both"/>
      </w:pPr>
      <w:r>
        <w:t>Jedlička, V. a kol. Praktická geriatrie. 1. vydání</w:t>
      </w:r>
      <w:r w:rsidR="00733EE9">
        <w:t xml:space="preserve">. Brno: IDV SZP, 1983, s. 274. </w:t>
      </w:r>
    </w:p>
    <w:p w:rsidR="00733EE9" w:rsidRDefault="00CA1897" w:rsidP="00733EE9">
      <w:pPr>
        <w:pStyle w:val="Normlnweb"/>
        <w:numPr>
          <w:ilvl w:val="0"/>
          <w:numId w:val="27"/>
        </w:numPr>
        <w:jc w:val="both"/>
      </w:pPr>
      <w:r>
        <w:t xml:space="preserve">Jesenský, J. Andragogika a </w:t>
      </w:r>
      <w:proofErr w:type="spellStart"/>
      <w:r>
        <w:t>gerontagogika</w:t>
      </w:r>
      <w:proofErr w:type="spellEnd"/>
      <w:r>
        <w:t xml:space="preserve"> handicapo</w:t>
      </w:r>
      <w:r w:rsidR="00733EE9">
        <w:t>vaných. Praha: Karolinum, 2000.</w:t>
      </w:r>
    </w:p>
    <w:p w:rsidR="00733EE9" w:rsidRDefault="00CA1897" w:rsidP="00733EE9">
      <w:pPr>
        <w:pStyle w:val="Normlnweb"/>
        <w:numPr>
          <w:ilvl w:val="0"/>
          <w:numId w:val="27"/>
        </w:numPr>
        <w:jc w:val="both"/>
      </w:pPr>
      <w:proofErr w:type="spellStart"/>
      <w:r>
        <w:t>Kordač</w:t>
      </w:r>
      <w:proofErr w:type="spellEnd"/>
      <w:r>
        <w:t>, V. Úvod do gerontologie. In.: Vnitřní lékařství III. 2. vydání. Praha: Avicenum, 1991, s.</w:t>
      </w:r>
      <w:r w:rsidR="00A72F64">
        <w:t xml:space="preserve"> </w:t>
      </w:r>
      <w:r w:rsidR="00733EE9">
        <w:t>585 – 601. ISBN 80-201-</w:t>
      </w:r>
      <w:proofErr w:type="gramStart"/>
      <w:r w:rsidR="00733EE9">
        <w:t>0187-x.</w:t>
      </w:r>
      <w:proofErr w:type="gramEnd"/>
      <w:r w:rsidR="00733EE9">
        <w:t xml:space="preserve"> </w:t>
      </w:r>
    </w:p>
    <w:p w:rsidR="00733EE9" w:rsidRDefault="00CA1897" w:rsidP="00733EE9">
      <w:pPr>
        <w:pStyle w:val="Normlnweb"/>
        <w:numPr>
          <w:ilvl w:val="0"/>
          <w:numId w:val="27"/>
        </w:numPr>
        <w:jc w:val="both"/>
      </w:pPr>
      <w:r>
        <w:t xml:space="preserve">Kubánek, B. Základy zdravotní tělesné výchovy (Oslabení podpůrně pohybového </w:t>
      </w:r>
      <w:r w:rsidR="00733EE9">
        <w:t xml:space="preserve">systému). Olomouc: </w:t>
      </w:r>
      <w:proofErr w:type="spellStart"/>
      <w:r w:rsidR="00733EE9">
        <w:t>Hanex</w:t>
      </w:r>
      <w:proofErr w:type="spellEnd"/>
      <w:r w:rsidR="00733EE9">
        <w:t>, 1992.</w:t>
      </w:r>
    </w:p>
    <w:p w:rsidR="00733EE9" w:rsidRDefault="00CA1897" w:rsidP="00733EE9">
      <w:pPr>
        <w:pStyle w:val="Normlnweb"/>
        <w:numPr>
          <w:ilvl w:val="0"/>
          <w:numId w:val="27"/>
        </w:numPr>
        <w:jc w:val="both"/>
      </w:pPr>
      <w:r>
        <w:t>Kučera, M. a kol. Pohyb v prevenci a te</w:t>
      </w:r>
      <w:r w:rsidR="00A72F64">
        <w:t>rapii. Praha</w:t>
      </w:r>
      <w:bookmarkStart w:id="0" w:name="_GoBack"/>
      <w:bookmarkEnd w:id="0"/>
      <w:r w:rsidR="00733EE9">
        <w:t>: Karolinum, 1996.</w:t>
      </w:r>
    </w:p>
    <w:p w:rsidR="00733EE9" w:rsidRDefault="00CA1897" w:rsidP="00733EE9">
      <w:pPr>
        <w:pStyle w:val="Normlnweb"/>
        <w:numPr>
          <w:ilvl w:val="0"/>
          <w:numId w:val="27"/>
        </w:numPr>
        <w:jc w:val="both"/>
      </w:pPr>
      <w:proofErr w:type="spellStart"/>
      <w:r>
        <w:t>Livečka</w:t>
      </w:r>
      <w:proofErr w:type="spellEnd"/>
      <w:r>
        <w:t xml:space="preserve">, E. Úvod do </w:t>
      </w:r>
      <w:proofErr w:type="spellStart"/>
      <w:r>
        <w:t>geron</w:t>
      </w:r>
      <w:r w:rsidR="00733EE9">
        <w:t>topedagogiky</w:t>
      </w:r>
      <w:proofErr w:type="spellEnd"/>
      <w:r w:rsidR="00733EE9">
        <w:t>. Praha: SPN, 1979.</w:t>
      </w:r>
    </w:p>
    <w:p w:rsidR="00733EE9" w:rsidRDefault="00CA1897" w:rsidP="00733EE9">
      <w:pPr>
        <w:pStyle w:val="Normlnweb"/>
        <w:numPr>
          <w:ilvl w:val="0"/>
          <w:numId w:val="27"/>
        </w:numPr>
        <w:jc w:val="both"/>
      </w:pPr>
      <w:proofErr w:type="spellStart"/>
      <w:r>
        <w:t>Livečka</w:t>
      </w:r>
      <w:proofErr w:type="spellEnd"/>
      <w:r>
        <w:t>, E. Výchova ke stáří a ve stáří. In Wolf, J. a kol. Umění žít a stárnout. Pr</w:t>
      </w:r>
      <w:r w:rsidR="00733EE9">
        <w:t>aha: Svoboda, 1982, s. 293-297.</w:t>
      </w:r>
    </w:p>
    <w:p w:rsidR="00733EE9" w:rsidRDefault="00CA1897" w:rsidP="00733EE9">
      <w:pPr>
        <w:pStyle w:val="Normlnweb"/>
        <w:numPr>
          <w:ilvl w:val="0"/>
          <w:numId w:val="27"/>
        </w:numPr>
        <w:jc w:val="both"/>
      </w:pPr>
      <w:proofErr w:type="spellStart"/>
      <w:r>
        <w:lastRenderedPageBreak/>
        <w:t>Műhlpachr</w:t>
      </w:r>
      <w:proofErr w:type="spellEnd"/>
      <w:r>
        <w:t xml:space="preserve">, P. </w:t>
      </w:r>
      <w:proofErr w:type="spellStart"/>
      <w:r>
        <w:t>Gerontagogika</w:t>
      </w:r>
      <w:proofErr w:type="spellEnd"/>
      <w:r>
        <w:t xml:space="preserve"> – vzdělávání ve stáří a ke stáří. Pedagogická orientace, 2001, č. 2, s</w:t>
      </w:r>
      <w:r w:rsidR="00733EE9">
        <w:t>. 90-110.</w:t>
      </w:r>
    </w:p>
    <w:p w:rsidR="00733EE9" w:rsidRDefault="00CA1897" w:rsidP="00733EE9">
      <w:pPr>
        <w:pStyle w:val="Normlnweb"/>
        <w:numPr>
          <w:ilvl w:val="0"/>
          <w:numId w:val="27"/>
        </w:numPr>
        <w:jc w:val="both"/>
      </w:pPr>
      <w:r>
        <w:t xml:space="preserve">Pacovský, V. Geriatrie. Geriatrická diagnostika. Praha: </w:t>
      </w:r>
      <w:proofErr w:type="spellStart"/>
      <w:r>
        <w:t>Sciencia</w:t>
      </w:r>
      <w:proofErr w:type="spellEnd"/>
      <w:r>
        <w:t xml:space="preserve"> </w:t>
      </w:r>
      <w:proofErr w:type="spellStart"/>
      <w:r>
        <w:t>medica</w:t>
      </w:r>
      <w:proofErr w:type="spellEnd"/>
      <w:r>
        <w:t>, 19</w:t>
      </w:r>
      <w:r w:rsidR="00733EE9">
        <w:t>94, s. 150. ISBN 80-85526-32-8.</w:t>
      </w:r>
    </w:p>
    <w:p w:rsidR="00334D3A" w:rsidRDefault="00CA1897" w:rsidP="00733EE9">
      <w:pPr>
        <w:pStyle w:val="Normlnweb"/>
        <w:numPr>
          <w:ilvl w:val="0"/>
          <w:numId w:val="27"/>
        </w:numPr>
        <w:jc w:val="both"/>
      </w:pPr>
      <w:r>
        <w:t xml:space="preserve">Pacovský, V. Klinická gerontologie. Zvláštnosti chorob ve stáří. In.: Vnitřní lékařství. Martin: </w:t>
      </w:r>
      <w:proofErr w:type="spellStart"/>
      <w:r>
        <w:t>Osveta</w:t>
      </w:r>
      <w:proofErr w:type="spellEnd"/>
      <w:r>
        <w:t>, 1993, s. 280-283. ISBN 80-217-0558</w:t>
      </w:r>
      <w:r w:rsidR="00334D3A">
        <w:t>-2.</w:t>
      </w:r>
    </w:p>
    <w:p w:rsidR="00334D3A" w:rsidRDefault="00CA1897" w:rsidP="00733EE9">
      <w:pPr>
        <w:pStyle w:val="Normlnweb"/>
        <w:numPr>
          <w:ilvl w:val="0"/>
          <w:numId w:val="27"/>
        </w:numPr>
        <w:jc w:val="both"/>
      </w:pPr>
      <w:r>
        <w:t xml:space="preserve">Pacovský, V. O stárnutí </w:t>
      </w:r>
      <w:r w:rsidR="00334D3A">
        <w:t>a stáří. Praha: Avicenum, 1990.</w:t>
      </w:r>
    </w:p>
    <w:p w:rsidR="00334D3A" w:rsidRDefault="00CA1897" w:rsidP="00733EE9">
      <w:pPr>
        <w:pStyle w:val="Normlnweb"/>
        <w:numPr>
          <w:ilvl w:val="0"/>
          <w:numId w:val="27"/>
        </w:numPr>
        <w:jc w:val="both"/>
      </w:pPr>
      <w:r>
        <w:t>Petřková, A. Vzdělávání seniorů jako aktuální pr</w:t>
      </w:r>
      <w:r w:rsidR="00334D3A">
        <w:t xml:space="preserve">oblém vzdělávání dospělých. In </w:t>
      </w:r>
    </w:p>
    <w:p w:rsidR="00334D3A" w:rsidRDefault="00CA1897" w:rsidP="00733EE9">
      <w:pPr>
        <w:pStyle w:val="Normlnweb"/>
        <w:numPr>
          <w:ilvl w:val="0"/>
          <w:numId w:val="27"/>
        </w:numPr>
        <w:jc w:val="both"/>
      </w:pPr>
      <w:r>
        <w:t xml:space="preserve">Pokorný, I. Zdravotní tělesná výchova pro seniory. Ústí </w:t>
      </w:r>
      <w:r w:rsidR="00334D3A">
        <w:t xml:space="preserve">nad Labem: PF UJEP, 2004. ISBN </w:t>
      </w:r>
      <w:r>
        <w:t>80-7044-637-4.</w:t>
      </w:r>
    </w:p>
    <w:p w:rsidR="00334D3A" w:rsidRDefault="00CA1897" w:rsidP="00733EE9">
      <w:pPr>
        <w:pStyle w:val="Normlnweb"/>
        <w:numPr>
          <w:ilvl w:val="0"/>
          <w:numId w:val="27"/>
        </w:numPr>
        <w:jc w:val="both"/>
      </w:pPr>
      <w:proofErr w:type="spellStart"/>
      <w:r>
        <w:t>Rhcinwaldová</w:t>
      </w:r>
      <w:proofErr w:type="spellEnd"/>
      <w:r>
        <w:t xml:space="preserve">, E. Novodobá péče o seniory. Praha: </w:t>
      </w:r>
      <w:proofErr w:type="spellStart"/>
      <w:r>
        <w:t>Grada</w:t>
      </w:r>
      <w:proofErr w:type="spellEnd"/>
      <w:r>
        <w:t>, 1999.</w:t>
      </w:r>
      <w:r>
        <w:br/>
        <w:t>Říčan, P. Cest</w:t>
      </w:r>
      <w:r w:rsidR="00334D3A">
        <w:t>a životem. Praha: Portál, 2000.</w:t>
      </w:r>
    </w:p>
    <w:p w:rsidR="00334D3A" w:rsidRDefault="00CA1897" w:rsidP="00733EE9">
      <w:pPr>
        <w:pStyle w:val="Normlnweb"/>
        <w:numPr>
          <w:ilvl w:val="0"/>
          <w:numId w:val="27"/>
        </w:numPr>
        <w:jc w:val="both"/>
      </w:pPr>
      <w:r>
        <w:t>Sucharda, P. Klinická dietologie, část I, II. Brno: Institut pro další vzdělávání pra</w:t>
      </w:r>
      <w:r w:rsidR="00334D3A">
        <w:t>covníků ve zdravotnictví, 1995.</w:t>
      </w:r>
    </w:p>
    <w:p w:rsidR="00334D3A" w:rsidRDefault="00CA1897" w:rsidP="00733EE9">
      <w:pPr>
        <w:pStyle w:val="Normlnweb"/>
        <w:numPr>
          <w:ilvl w:val="0"/>
          <w:numId w:val="27"/>
        </w:numPr>
        <w:jc w:val="both"/>
      </w:pPr>
      <w:r>
        <w:t>Turek, B. &amp; Dostálová, J. Výživa ve stáří. Praha: Ústav zemědělských a potraviná</w:t>
      </w:r>
      <w:r w:rsidR="00334D3A">
        <w:t xml:space="preserve">řských informací. Praha: 1996. </w:t>
      </w:r>
    </w:p>
    <w:p w:rsidR="00334D3A" w:rsidRDefault="00CA1897" w:rsidP="00733EE9">
      <w:pPr>
        <w:pStyle w:val="Normlnweb"/>
        <w:numPr>
          <w:ilvl w:val="0"/>
          <w:numId w:val="27"/>
        </w:numPr>
        <w:jc w:val="both"/>
      </w:pPr>
      <w:r>
        <w:t>Vágnerová, M. Vývojová psychologie. Dětství, dospělo</w:t>
      </w:r>
      <w:r w:rsidR="00334D3A">
        <w:t>st, stáří. Praha: Portál, 2000.</w:t>
      </w:r>
    </w:p>
    <w:p w:rsidR="00334D3A" w:rsidRDefault="00CA1897" w:rsidP="00733EE9">
      <w:pPr>
        <w:pStyle w:val="Normlnweb"/>
        <w:numPr>
          <w:ilvl w:val="0"/>
          <w:numId w:val="27"/>
        </w:numPr>
        <w:jc w:val="both"/>
      </w:pPr>
      <w:r>
        <w:t>Výživová doporučení CINDI - WHO, Regionální úřad pro Evropu, Kodaň, překlad z angl. originálu Z Brázdová</w:t>
      </w:r>
      <w:r w:rsidR="00334D3A">
        <w:t>. Praha: SZÚ, 2000.</w:t>
      </w:r>
    </w:p>
    <w:p w:rsidR="00334D3A" w:rsidRDefault="00CA1897" w:rsidP="00733EE9">
      <w:pPr>
        <w:pStyle w:val="Normlnweb"/>
        <w:numPr>
          <w:ilvl w:val="0"/>
          <w:numId w:val="27"/>
        </w:numPr>
        <w:jc w:val="both"/>
      </w:pPr>
      <w:r>
        <w:t xml:space="preserve">Wolf, J. a kol. Umění žít a </w:t>
      </w:r>
      <w:r w:rsidR="00334D3A">
        <w:t>stárnout. Praha: Svoboda, 1982.</w:t>
      </w:r>
    </w:p>
    <w:p w:rsidR="00CA1897" w:rsidRDefault="00CA1897" w:rsidP="00733EE9">
      <w:pPr>
        <w:pStyle w:val="Normlnweb"/>
        <w:numPr>
          <w:ilvl w:val="0"/>
          <w:numId w:val="27"/>
        </w:numPr>
        <w:jc w:val="both"/>
      </w:pPr>
      <w:r>
        <w:t xml:space="preserve">Žáková, h &amp; </w:t>
      </w:r>
      <w:proofErr w:type="spellStart"/>
      <w:r>
        <w:t>Jurovičová</w:t>
      </w:r>
      <w:proofErr w:type="spellEnd"/>
      <w:r>
        <w:t xml:space="preserve">, d. Relaxace nejen pro děti. Praha: </w:t>
      </w:r>
      <w:proofErr w:type="spellStart"/>
      <w:r>
        <w:t>Sciencia</w:t>
      </w:r>
      <w:proofErr w:type="spellEnd"/>
      <w:r>
        <w:t>, 1999.</w:t>
      </w:r>
    </w:p>
    <w:p w:rsidR="001F36EF" w:rsidRPr="00CA1897" w:rsidRDefault="001F36EF" w:rsidP="00CA1897"/>
    <w:sectPr w:rsidR="001F36EF" w:rsidRPr="00CA1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4464"/>
    <w:multiLevelType w:val="multilevel"/>
    <w:tmpl w:val="C178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71A8E"/>
    <w:multiLevelType w:val="hybridMultilevel"/>
    <w:tmpl w:val="5E762B6C"/>
    <w:lvl w:ilvl="0" w:tplc="4DE0E10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BB6DEC"/>
    <w:multiLevelType w:val="multilevel"/>
    <w:tmpl w:val="8C8C7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F5393"/>
    <w:multiLevelType w:val="hybridMultilevel"/>
    <w:tmpl w:val="F77286A4"/>
    <w:lvl w:ilvl="0" w:tplc="D5B2B11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733829"/>
    <w:multiLevelType w:val="hybridMultilevel"/>
    <w:tmpl w:val="390AC2AC"/>
    <w:lvl w:ilvl="0" w:tplc="F06297B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BE3AE8"/>
    <w:multiLevelType w:val="hybridMultilevel"/>
    <w:tmpl w:val="DDF6D15A"/>
    <w:lvl w:ilvl="0" w:tplc="0C92A6F6">
      <w:start w:val="1"/>
      <w:numFmt w:val="upperLetter"/>
      <w:lvlText w:val="%1."/>
      <w:lvlJc w:val="left"/>
      <w:pPr>
        <w:ind w:left="465" w:hanging="46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3C1A91"/>
    <w:multiLevelType w:val="multilevel"/>
    <w:tmpl w:val="CB54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A71811"/>
    <w:multiLevelType w:val="multilevel"/>
    <w:tmpl w:val="E18C6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2C5B95"/>
    <w:multiLevelType w:val="multilevel"/>
    <w:tmpl w:val="61EE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54554"/>
    <w:multiLevelType w:val="multilevel"/>
    <w:tmpl w:val="C5E0D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FE4CF3"/>
    <w:multiLevelType w:val="multilevel"/>
    <w:tmpl w:val="7792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FA023E"/>
    <w:multiLevelType w:val="multilevel"/>
    <w:tmpl w:val="777E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5334EC"/>
    <w:multiLevelType w:val="multilevel"/>
    <w:tmpl w:val="1F9E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D5AA5"/>
    <w:multiLevelType w:val="multilevel"/>
    <w:tmpl w:val="6C7E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AB6414"/>
    <w:multiLevelType w:val="hybridMultilevel"/>
    <w:tmpl w:val="28745E14"/>
    <w:lvl w:ilvl="0" w:tplc="AE068BDA">
      <w:start w:val="1"/>
      <w:numFmt w:val="upperLetter"/>
      <w:lvlText w:val="%1."/>
      <w:lvlJc w:val="left"/>
      <w:pPr>
        <w:ind w:left="39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7D546E"/>
    <w:multiLevelType w:val="hybridMultilevel"/>
    <w:tmpl w:val="90C091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62661E"/>
    <w:multiLevelType w:val="multilevel"/>
    <w:tmpl w:val="9708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AE29CC"/>
    <w:multiLevelType w:val="multilevel"/>
    <w:tmpl w:val="6F188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9B684B"/>
    <w:multiLevelType w:val="multilevel"/>
    <w:tmpl w:val="87F0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863B2C"/>
    <w:multiLevelType w:val="multilevel"/>
    <w:tmpl w:val="A6E6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2B113C"/>
    <w:multiLevelType w:val="hybridMultilevel"/>
    <w:tmpl w:val="B9765350"/>
    <w:lvl w:ilvl="0" w:tplc="B366FD0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C75724"/>
    <w:multiLevelType w:val="hybridMultilevel"/>
    <w:tmpl w:val="B08A3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502E2"/>
    <w:multiLevelType w:val="multilevel"/>
    <w:tmpl w:val="6C1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2A6C0C"/>
    <w:multiLevelType w:val="multilevel"/>
    <w:tmpl w:val="D256C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0E148F"/>
    <w:multiLevelType w:val="hybridMultilevel"/>
    <w:tmpl w:val="5EBA77D6"/>
    <w:lvl w:ilvl="0" w:tplc="D668DDB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6B24CA1"/>
    <w:multiLevelType w:val="multilevel"/>
    <w:tmpl w:val="F3E65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0F1503"/>
    <w:multiLevelType w:val="multilevel"/>
    <w:tmpl w:val="9A60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8"/>
  </w:num>
  <w:num w:numId="3">
    <w:abstractNumId w:val="6"/>
  </w:num>
  <w:num w:numId="4">
    <w:abstractNumId w:val="22"/>
  </w:num>
  <w:num w:numId="5">
    <w:abstractNumId w:val="19"/>
  </w:num>
  <w:num w:numId="6">
    <w:abstractNumId w:val="7"/>
  </w:num>
  <w:num w:numId="7">
    <w:abstractNumId w:val="25"/>
  </w:num>
  <w:num w:numId="8">
    <w:abstractNumId w:val="12"/>
  </w:num>
  <w:num w:numId="9">
    <w:abstractNumId w:val="17"/>
  </w:num>
  <w:num w:numId="10">
    <w:abstractNumId w:val="11"/>
  </w:num>
  <w:num w:numId="11">
    <w:abstractNumId w:val="2"/>
  </w:num>
  <w:num w:numId="12">
    <w:abstractNumId w:val="16"/>
  </w:num>
  <w:num w:numId="13">
    <w:abstractNumId w:val="0"/>
  </w:num>
  <w:num w:numId="14">
    <w:abstractNumId w:val="13"/>
  </w:num>
  <w:num w:numId="15">
    <w:abstractNumId w:val="10"/>
  </w:num>
  <w:num w:numId="16">
    <w:abstractNumId w:val="9"/>
  </w:num>
  <w:num w:numId="17">
    <w:abstractNumId w:val="8"/>
  </w:num>
  <w:num w:numId="18">
    <w:abstractNumId w:val="23"/>
  </w:num>
  <w:num w:numId="19">
    <w:abstractNumId w:val="1"/>
  </w:num>
  <w:num w:numId="20">
    <w:abstractNumId w:val="4"/>
  </w:num>
  <w:num w:numId="21">
    <w:abstractNumId w:val="20"/>
  </w:num>
  <w:num w:numId="22">
    <w:abstractNumId w:val="5"/>
  </w:num>
  <w:num w:numId="23">
    <w:abstractNumId w:val="14"/>
  </w:num>
  <w:num w:numId="24">
    <w:abstractNumId w:val="3"/>
  </w:num>
  <w:num w:numId="25">
    <w:abstractNumId w:val="24"/>
  </w:num>
  <w:num w:numId="26">
    <w:abstractNumId w:val="2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51"/>
    <w:rsid w:val="001F36EF"/>
    <w:rsid w:val="00334D3A"/>
    <w:rsid w:val="00352451"/>
    <w:rsid w:val="005F5784"/>
    <w:rsid w:val="00683DC5"/>
    <w:rsid w:val="00733EE9"/>
    <w:rsid w:val="00A264F7"/>
    <w:rsid w:val="00A72F64"/>
    <w:rsid w:val="00CA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52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24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35245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5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264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52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24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35245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5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264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Červenka</dc:creator>
  <cp:keywords/>
  <dc:description/>
  <cp:lastModifiedBy>chytryv</cp:lastModifiedBy>
  <cp:revision>5</cp:revision>
  <dcterms:created xsi:type="dcterms:W3CDTF">2015-09-15T20:24:00Z</dcterms:created>
  <dcterms:modified xsi:type="dcterms:W3CDTF">2016-02-23T09:25:00Z</dcterms:modified>
</cp:coreProperties>
</file>