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71D" w:rsidRDefault="0059071D" w:rsidP="000633F6">
      <w:pPr>
        <w:pStyle w:val="Nadpisobsahu"/>
        <w:rPr>
          <w:rFonts w:ascii="Times New Roman" w:eastAsiaTheme="minorHAnsi" w:hAnsi="Times New Roman" w:cs="Times New Roman"/>
          <w:b w:val="0"/>
          <w:bCs w:val="0"/>
          <w:sz w:val="24"/>
          <w:szCs w:val="24"/>
          <w:lang w:eastAsia="en-US"/>
        </w:rPr>
      </w:pPr>
      <w:bookmarkStart w:id="0" w:name="_GoBack"/>
      <w:bookmarkEnd w:id="0"/>
    </w:p>
    <w:p w:rsidR="0059071D" w:rsidRPr="0059071D" w:rsidRDefault="0059071D" w:rsidP="0059071D">
      <w:pPr>
        <w:autoSpaceDE w:val="0"/>
        <w:autoSpaceDN w:val="0"/>
        <w:adjustRightInd w:val="0"/>
        <w:spacing w:after="0" w:line="240" w:lineRule="auto"/>
        <w:jc w:val="center"/>
        <w:rPr>
          <w:rFonts w:ascii="Cambria" w:hAnsi="Cambria" w:cs="Cambria"/>
          <w:color w:val="000000"/>
        </w:rPr>
      </w:pPr>
    </w:p>
    <w:p w:rsidR="0059071D" w:rsidRPr="0059071D" w:rsidRDefault="0059071D" w:rsidP="0059071D">
      <w:pPr>
        <w:autoSpaceDE w:val="0"/>
        <w:autoSpaceDN w:val="0"/>
        <w:adjustRightInd w:val="0"/>
        <w:spacing w:after="0" w:line="240" w:lineRule="auto"/>
        <w:jc w:val="center"/>
        <w:rPr>
          <w:rFonts w:ascii="Cambria" w:hAnsi="Cambria" w:cs="Cambria"/>
          <w:color w:val="000000"/>
          <w:sz w:val="23"/>
          <w:szCs w:val="23"/>
        </w:rPr>
      </w:pPr>
      <w:r w:rsidRPr="0059071D">
        <w:rPr>
          <w:rFonts w:ascii="Cambria" w:hAnsi="Cambria" w:cs="Cambria"/>
          <w:color w:val="000000"/>
          <w:sz w:val="23"/>
          <w:szCs w:val="23"/>
        </w:rPr>
        <w:t>Univerzita Jana Evangelisty Purkyně</w:t>
      </w:r>
    </w:p>
    <w:p w:rsidR="0059071D" w:rsidRPr="0059071D" w:rsidRDefault="0059071D" w:rsidP="0059071D">
      <w:pPr>
        <w:autoSpaceDE w:val="0"/>
        <w:autoSpaceDN w:val="0"/>
        <w:adjustRightInd w:val="0"/>
        <w:spacing w:after="0" w:line="240" w:lineRule="auto"/>
        <w:jc w:val="center"/>
        <w:rPr>
          <w:rFonts w:ascii="Cambria" w:hAnsi="Cambria" w:cs="Cambria"/>
          <w:color w:val="000000"/>
          <w:sz w:val="23"/>
          <w:szCs w:val="23"/>
        </w:rPr>
      </w:pPr>
      <w:r w:rsidRPr="0059071D">
        <w:rPr>
          <w:rFonts w:ascii="Cambria" w:hAnsi="Cambria" w:cs="Cambria"/>
          <w:color w:val="000000"/>
          <w:sz w:val="23"/>
          <w:szCs w:val="23"/>
        </w:rPr>
        <w:t>Pedagogická fakulta</w:t>
      </w:r>
    </w:p>
    <w:p w:rsidR="0059071D" w:rsidRDefault="0059071D" w:rsidP="0059071D">
      <w:pPr>
        <w:pStyle w:val="Nadpisobsahu"/>
        <w:jc w:val="center"/>
        <w:rPr>
          <w:rFonts w:ascii="Times New Roman" w:eastAsiaTheme="minorHAnsi" w:hAnsi="Times New Roman" w:cs="Times New Roman"/>
          <w:b w:val="0"/>
          <w:bCs w:val="0"/>
          <w:sz w:val="24"/>
          <w:szCs w:val="24"/>
          <w:lang w:eastAsia="en-US"/>
        </w:rPr>
      </w:pPr>
      <w:r w:rsidRPr="0059071D">
        <w:rPr>
          <w:rFonts w:ascii="Cambria" w:eastAsiaTheme="minorHAnsi" w:hAnsi="Cambria" w:cs="Cambria"/>
          <w:b w:val="0"/>
          <w:bCs w:val="0"/>
          <w:color w:val="000000"/>
          <w:sz w:val="23"/>
          <w:szCs w:val="23"/>
          <w:lang w:eastAsia="en-US"/>
        </w:rPr>
        <w:t xml:space="preserve">Katedra </w:t>
      </w:r>
      <w:proofErr w:type="spellStart"/>
      <w:r w:rsidRPr="0059071D">
        <w:rPr>
          <w:rFonts w:ascii="Cambria" w:eastAsiaTheme="minorHAnsi" w:hAnsi="Cambria" w:cs="Cambria"/>
          <w:b w:val="0"/>
          <w:bCs w:val="0"/>
          <w:color w:val="000000"/>
          <w:sz w:val="23"/>
          <w:szCs w:val="23"/>
          <w:lang w:eastAsia="en-US"/>
        </w:rPr>
        <w:t>preprimárního</w:t>
      </w:r>
      <w:proofErr w:type="spellEnd"/>
      <w:r w:rsidRPr="0059071D">
        <w:rPr>
          <w:rFonts w:ascii="Cambria" w:eastAsiaTheme="minorHAnsi" w:hAnsi="Cambria" w:cs="Cambria"/>
          <w:b w:val="0"/>
          <w:bCs w:val="0"/>
          <w:color w:val="000000"/>
          <w:sz w:val="23"/>
          <w:szCs w:val="23"/>
          <w:lang w:eastAsia="en-US"/>
        </w:rPr>
        <w:t xml:space="preserve"> a primárního vzdělávání</w:t>
      </w:r>
    </w:p>
    <w:p w:rsidR="0059071D" w:rsidRDefault="0059071D" w:rsidP="000633F6">
      <w:pPr>
        <w:pStyle w:val="Nadpisobsahu"/>
        <w:rPr>
          <w:rFonts w:ascii="Times New Roman" w:eastAsiaTheme="minorHAnsi" w:hAnsi="Times New Roman" w:cs="Times New Roman"/>
          <w:b w:val="0"/>
          <w:bCs w:val="0"/>
          <w:sz w:val="24"/>
          <w:szCs w:val="24"/>
          <w:lang w:eastAsia="en-US"/>
        </w:rPr>
      </w:pPr>
    </w:p>
    <w:p w:rsidR="0059071D" w:rsidRDefault="0059071D" w:rsidP="000633F6">
      <w:pPr>
        <w:pStyle w:val="Nadpisobsahu"/>
        <w:rPr>
          <w:rFonts w:ascii="Times New Roman" w:eastAsiaTheme="minorHAnsi" w:hAnsi="Times New Roman" w:cs="Times New Roman"/>
          <w:b w:val="0"/>
          <w:bCs w:val="0"/>
          <w:sz w:val="24"/>
          <w:szCs w:val="24"/>
          <w:lang w:eastAsia="en-US"/>
        </w:rPr>
      </w:pPr>
      <w:r>
        <w:rPr>
          <w:rFonts w:ascii="Times New Roman" w:eastAsiaTheme="minorHAnsi" w:hAnsi="Times New Roman" w:cs="Times New Roman"/>
          <w:b w:val="0"/>
          <w:bCs w:val="0"/>
          <w:noProof/>
          <w:sz w:val="24"/>
          <w:szCs w:val="24"/>
        </w:rPr>
        <w:drawing>
          <wp:anchor distT="0" distB="0" distL="114300" distR="114300" simplePos="0" relativeHeight="251665408" behindDoc="1" locked="0" layoutInCell="1" allowOverlap="1" wp14:anchorId="0B68DC3C" wp14:editId="50D5AE5B">
            <wp:simplePos x="0" y="0"/>
            <wp:positionH relativeFrom="column">
              <wp:posOffset>1576705</wp:posOffset>
            </wp:positionH>
            <wp:positionV relativeFrom="paragraph">
              <wp:posOffset>116205</wp:posOffset>
            </wp:positionV>
            <wp:extent cx="2695575" cy="892175"/>
            <wp:effectExtent l="0" t="0" r="9525" b="3175"/>
            <wp:wrapTight wrapText="bothSides">
              <wp:wrapPolygon edited="0">
                <wp:start x="0" y="0"/>
                <wp:lineTo x="0" y="21216"/>
                <wp:lineTo x="21524" y="21216"/>
                <wp:lineTo x="21524"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71D" w:rsidRDefault="0059071D" w:rsidP="000633F6">
      <w:pPr>
        <w:pStyle w:val="Nadpisobsahu"/>
        <w:rPr>
          <w:rFonts w:ascii="Times New Roman" w:eastAsiaTheme="minorHAnsi" w:hAnsi="Times New Roman" w:cs="Times New Roman"/>
          <w:b w:val="0"/>
          <w:bCs w:val="0"/>
          <w:sz w:val="24"/>
          <w:szCs w:val="24"/>
          <w:lang w:eastAsia="en-US"/>
        </w:rPr>
      </w:pPr>
    </w:p>
    <w:p w:rsidR="0059071D" w:rsidRPr="0059071D" w:rsidRDefault="0059071D" w:rsidP="0059071D">
      <w:pPr>
        <w:pStyle w:val="Nadpisobsahu"/>
        <w:jc w:val="center"/>
        <w:rPr>
          <w:rFonts w:ascii="Times New Roman" w:eastAsiaTheme="minorHAnsi" w:hAnsi="Times New Roman" w:cs="Times New Roman"/>
          <w:b w:val="0"/>
          <w:bCs w:val="0"/>
          <w:sz w:val="32"/>
          <w:szCs w:val="32"/>
          <w:lang w:eastAsia="en-US"/>
        </w:rPr>
      </w:pPr>
      <w:r w:rsidRPr="0059071D">
        <w:rPr>
          <w:rFonts w:ascii="Arial" w:hAnsi="Arial" w:cs="Arial"/>
          <w:sz w:val="32"/>
          <w:szCs w:val="32"/>
        </w:rPr>
        <w:t>Moderní přístupy pedagogického výzkumu a analýzy dat</w:t>
      </w:r>
    </w:p>
    <w:p w:rsidR="0059071D" w:rsidRDefault="0059071D" w:rsidP="0059071D">
      <w:pPr>
        <w:pStyle w:val="Nadpisobsahu"/>
        <w:jc w:val="center"/>
        <w:rPr>
          <w:rFonts w:ascii="Times New Roman" w:eastAsiaTheme="minorHAnsi" w:hAnsi="Times New Roman" w:cs="Times New Roman"/>
          <w:b w:val="0"/>
          <w:bCs w:val="0"/>
          <w:sz w:val="24"/>
          <w:szCs w:val="24"/>
          <w:lang w:eastAsia="en-US"/>
        </w:rPr>
      </w:pPr>
    </w:p>
    <w:p w:rsidR="0059071D" w:rsidRDefault="0059071D" w:rsidP="0059071D">
      <w:pPr>
        <w:pStyle w:val="Nadpisobsahu"/>
        <w:jc w:val="center"/>
        <w:rPr>
          <w:rFonts w:ascii="Times New Roman" w:eastAsiaTheme="minorHAnsi" w:hAnsi="Times New Roman" w:cs="Times New Roman"/>
          <w:b w:val="0"/>
          <w:bCs w:val="0"/>
          <w:sz w:val="24"/>
          <w:szCs w:val="24"/>
          <w:lang w:eastAsia="en-US"/>
        </w:rPr>
      </w:pPr>
      <w:r>
        <w:rPr>
          <w:rFonts w:ascii="Times New Roman" w:eastAsiaTheme="minorHAnsi" w:hAnsi="Times New Roman" w:cs="Times New Roman"/>
          <w:b w:val="0"/>
          <w:bCs w:val="0"/>
          <w:sz w:val="24"/>
          <w:szCs w:val="24"/>
          <w:lang w:eastAsia="en-US"/>
        </w:rPr>
        <w:t>Vlastimil Chytrý</w:t>
      </w:r>
    </w:p>
    <w:p w:rsidR="0059071D" w:rsidRDefault="0059071D" w:rsidP="0059071D">
      <w:pPr>
        <w:jc w:val="center"/>
      </w:pPr>
      <w:r>
        <w:t xml:space="preserve">Roman </w:t>
      </w:r>
      <w:proofErr w:type="spellStart"/>
      <w:r>
        <w:t>Kroufek</w:t>
      </w:r>
      <w:proofErr w:type="spellEnd"/>
    </w:p>
    <w:p w:rsidR="0059071D" w:rsidRDefault="0059071D" w:rsidP="0059071D">
      <w:pPr>
        <w:jc w:val="center"/>
      </w:pPr>
      <w:r>
        <w:t>Jan Janovec</w:t>
      </w:r>
    </w:p>
    <w:p w:rsidR="0059071D" w:rsidRPr="0059071D" w:rsidRDefault="0059071D" w:rsidP="0059071D">
      <w:pPr>
        <w:jc w:val="center"/>
      </w:pPr>
      <w:r>
        <w:t>Alena Nováková</w:t>
      </w:r>
    </w:p>
    <w:p w:rsidR="0059071D" w:rsidRDefault="00001F16" w:rsidP="000633F6">
      <w:pPr>
        <w:pStyle w:val="Nadpisobsahu"/>
        <w:rPr>
          <w:rFonts w:ascii="Times New Roman" w:eastAsiaTheme="minorHAnsi" w:hAnsi="Times New Roman" w:cs="Times New Roman"/>
          <w:b w:val="0"/>
          <w:bCs w:val="0"/>
          <w:sz w:val="24"/>
          <w:szCs w:val="24"/>
          <w:lang w:eastAsia="en-US"/>
        </w:rPr>
      </w:pPr>
      <w:r>
        <w:rPr>
          <w:rStyle w:val="Siln"/>
          <w:rFonts w:ascii="Segoe UI" w:hAnsi="Segoe UI" w:cs="Segoe UI"/>
          <w:color w:val="222222"/>
          <w:sz w:val="20"/>
          <w:szCs w:val="20"/>
          <w:shd w:val="clear" w:color="auto" w:fill="FFFFFF"/>
        </w:rPr>
        <w:t xml:space="preserve">Publikace je výstupem v rámci projektu OP VVV Pregraduální vzdělávání "Učíme se učit spolu", </w:t>
      </w:r>
      <w:proofErr w:type="spellStart"/>
      <w:r>
        <w:rPr>
          <w:rStyle w:val="Siln"/>
          <w:rFonts w:ascii="Segoe UI" w:hAnsi="Segoe UI" w:cs="Segoe UI"/>
          <w:color w:val="222222"/>
          <w:sz w:val="20"/>
          <w:szCs w:val="20"/>
          <w:shd w:val="clear" w:color="auto" w:fill="FFFFFF"/>
        </w:rPr>
        <w:t>reg</w:t>
      </w:r>
      <w:proofErr w:type="spellEnd"/>
      <w:r>
        <w:rPr>
          <w:rStyle w:val="Siln"/>
          <w:rFonts w:ascii="Segoe UI" w:hAnsi="Segoe UI" w:cs="Segoe UI"/>
          <w:color w:val="222222"/>
          <w:sz w:val="20"/>
          <w:szCs w:val="20"/>
          <w:shd w:val="clear" w:color="auto" w:fill="FFFFFF"/>
        </w:rPr>
        <w:t xml:space="preserve">. </w:t>
      </w:r>
      <w:proofErr w:type="gramStart"/>
      <w:r>
        <w:rPr>
          <w:rStyle w:val="Siln"/>
          <w:rFonts w:ascii="Segoe UI" w:hAnsi="Segoe UI" w:cs="Segoe UI"/>
          <w:color w:val="222222"/>
          <w:sz w:val="20"/>
          <w:szCs w:val="20"/>
          <w:shd w:val="clear" w:color="auto" w:fill="FFFFFF"/>
        </w:rPr>
        <w:t>č.</w:t>
      </w:r>
      <w:proofErr w:type="gramEnd"/>
      <w:r>
        <w:rPr>
          <w:rStyle w:val="Siln"/>
          <w:rFonts w:ascii="Segoe UI" w:hAnsi="Segoe UI" w:cs="Segoe UI"/>
          <w:color w:val="222222"/>
          <w:sz w:val="20"/>
          <w:szCs w:val="20"/>
          <w:shd w:val="clear" w:color="auto" w:fill="FFFFFF"/>
        </w:rPr>
        <w:t xml:space="preserve"> CZ.02.3.68/0.0/0.0/16_038/0006783, který je spolufinancován Evropskou unií, realizovaného v letech 2018 – 2020.</w:t>
      </w:r>
    </w:p>
    <w:p w:rsidR="0059071D" w:rsidRDefault="0059071D" w:rsidP="000633F6">
      <w:pPr>
        <w:pStyle w:val="Nadpisobsahu"/>
        <w:rPr>
          <w:rFonts w:ascii="Times New Roman" w:eastAsiaTheme="minorHAnsi" w:hAnsi="Times New Roman" w:cs="Times New Roman"/>
          <w:b w:val="0"/>
          <w:bCs w:val="0"/>
          <w:sz w:val="24"/>
          <w:szCs w:val="24"/>
          <w:lang w:eastAsia="en-US"/>
        </w:rPr>
      </w:pPr>
    </w:p>
    <w:p w:rsidR="0059071D" w:rsidRDefault="0059071D" w:rsidP="000633F6">
      <w:pPr>
        <w:pStyle w:val="Nadpisobsahu"/>
        <w:rPr>
          <w:rFonts w:ascii="Times New Roman" w:eastAsiaTheme="minorHAnsi" w:hAnsi="Times New Roman" w:cs="Times New Roman"/>
          <w:b w:val="0"/>
          <w:bCs w:val="0"/>
          <w:sz w:val="24"/>
          <w:szCs w:val="24"/>
          <w:lang w:eastAsia="en-US"/>
        </w:rPr>
        <w:sectPr w:rsidR="0059071D">
          <w:headerReference w:type="default" r:id="rId10"/>
          <w:footerReference w:type="default" r:id="rId11"/>
          <w:pgSz w:w="11906" w:h="16838"/>
          <w:pgMar w:top="1417" w:right="1417" w:bottom="1417" w:left="1417" w:header="708" w:footer="708" w:gutter="0"/>
          <w:cols w:space="708"/>
          <w:docGrid w:linePitch="360"/>
        </w:sectPr>
      </w:pPr>
    </w:p>
    <w:sdt>
      <w:sdtPr>
        <w:rPr>
          <w:rFonts w:ascii="Times New Roman" w:eastAsiaTheme="minorHAnsi" w:hAnsi="Times New Roman" w:cs="Times New Roman"/>
          <w:b w:val="0"/>
          <w:bCs w:val="0"/>
          <w:sz w:val="24"/>
          <w:szCs w:val="24"/>
          <w:lang w:eastAsia="en-US"/>
        </w:rPr>
        <w:id w:val="72711565"/>
        <w:docPartObj>
          <w:docPartGallery w:val="Table of Contents"/>
          <w:docPartUnique/>
        </w:docPartObj>
      </w:sdtPr>
      <w:sdtEndPr/>
      <w:sdtContent>
        <w:p w:rsidR="00FF5ACF" w:rsidRPr="0059071D" w:rsidRDefault="00FF5ACF" w:rsidP="000633F6">
          <w:pPr>
            <w:pStyle w:val="Nadpisobsahu"/>
            <w:rPr>
              <w:rFonts w:ascii="Times New Roman" w:eastAsiaTheme="minorHAnsi" w:hAnsi="Times New Roman" w:cs="Times New Roman"/>
              <w:b w:val="0"/>
              <w:bCs w:val="0"/>
              <w:sz w:val="24"/>
              <w:szCs w:val="24"/>
              <w:lang w:eastAsia="en-US"/>
            </w:rPr>
          </w:pPr>
          <w:r w:rsidRPr="00572CFD">
            <w:rPr>
              <w:rFonts w:ascii="Times New Roman" w:hAnsi="Times New Roman" w:cs="Times New Roman"/>
            </w:rPr>
            <w:t>Obsah</w:t>
          </w:r>
        </w:p>
        <w:p w:rsidR="00F606AB" w:rsidRDefault="00FF5ACF">
          <w:pPr>
            <w:pStyle w:val="Obsah1"/>
            <w:tabs>
              <w:tab w:val="right" w:leader="dot" w:pos="9062"/>
            </w:tabs>
            <w:rPr>
              <w:rFonts w:asciiTheme="minorHAnsi" w:eastAsiaTheme="minorEastAsia" w:hAnsiTheme="minorHAnsi" w:cstheme="minorBidi"/>
              <w:noProof/>
              <w:sz w:val="22"/>
              <w:szCs w:val="22"/>
              <w:lang w:eastAsia="cs-CZ"/>
            </w:rPr>
          </w:pPr>
          <w:r w:rsidRPr="00572CFD">
            <w:fldChar w:fldCharType="begin"/>
          </w:r>
          <w:r w:rsidRPr="00572CFD">
            <w:instrText xml:space="preserve"> TOC \o "1-3" \h \z \u </w:instrText>
          </w:r>
          <w:r w:rsidRPr="00572CFD">
            <w:fldChar w:fldCharType="separate"/>
          </w:r>
          <w:hyperlink w:anchor="_Toc3877652" w:history="1">
            <w:r w:rsidR="00F606AB" w:rsidRPr="00EB7E72">
              <w:rPr>
                <w:rStyle w:val="Hypertextovodkaz"/>
                <w:noProof/>
              </w:rPr>
              <w:t>Pedagogický výzkum</w:t>
            </w:r>
            <w:r w:rsidR="00F606AB">
              <w:rPr>
                <w:noProof/>
                <w:webHidden/>
              </w:rPr>
              <w:tab/>
            </w:r>
            <w:r w:rsidR="00F606AB">
              <w:rPr>
                <w:noProof/>
                <w:webHidden/>
              </w:rPr>
              <w:fldChar w:fldCharType="begin"/>
            </w:r>
            <w:r w:rsidR="00F606AB">
              <w:rPr>
                <w:noProof/>
                <w:webHidden/>
              </w:rPr>
              <w:instrText xml:space="preserve"> PAGEREF _Toc3877652 \h </w:instrText>
            </w:r>
            <w:r w:rsidR="00F606AB">
              <w:rPr>
                <w:noProof/>
                <w:webHidden/>
              </w:rPr>
            </w:r>
            <w:r w:rsidR="00F606AB">
              <w:rPr>
                <w:noProof/>
                <w:webHidden/>
              </w:rPr>
              <w:fldChar w:fldCharType="separate"/>
            </w:r>
            <w:r w:rsidR="00F606AB">
              <w:rPr>
                <w:noProof/>
                <w:webHidden/>
              </w:rPr>
              <w:t>3</w:t>
            </w:r>
            <w:r w:rsidR="00F606AB">
              <w:rPr>
                <w:noProof/>
                <w:webHidden/>
              </w:rPr>
              <w:fldChar w:fldCharType="end"/>
            </w:r>
          </w:hyperlink>
        </w:p>
        <w:p w:rsidR="00F606AB" w:rsidRDefault="009C5797">
          <w:pPr>
            <w:pStyle w:val="Obsah1"/>
            <w:tabs>
              <w:tab w:val="right" w:leader="dot" w:pos="9062"/>
            </w:tabs>
            <w:rPr>
              <w:rFonts w:asciiTheme="minorHAnsi" w:eastAsiaTheme="minorEastAsia" w:hAnsiTheme="minorHAnsi" w:cstheme="minorBidi"/>
              <w:noProof/>
              <w:sz w:val="22"/>
              <w:szCs w:val="22"/>
              <w:lang w:eastAsia="cs-CZ"/>
            </w:rPr>
          </w:pPr>
          <w:hyperlink w:anchor="_Toc3877653" w:history="1">
            <w:r w:rsidR="00F606AB" w:rsidRPr="00EB7E72">
              <w:rPr>
                <w:rStyle w:val="Hypertextovodkaz"/>
                <w:noProof/>
              </w:rPr>
              <w:t>Kvantitativní, kvalitativní a smíšený výzkum</w:t>
            </w:r>
            <w:r w:rsidR="00F606AB">
              <w:rPr>
                <w:noProof/>
                <w:webHidden/>
              </w:rPr>
              <w:tab/>
            </w:r>
            <w:r w:rsidR="00F606AB">
              <w:rPr>
                <w:noProof/>
                <w:webHidden/>
              </w:rPr>
              <w:fldChar w:fldCharType="begin"/>
            </w:r>
            <w:r w:rsidR="00F606AB">
              <w:rPr>
                <w:noProof/>
                <w:webHidden/>
              </w:rPr>
              <w:instrText xml:space="preserve"> PAGEREF _Toc3877653 \h </w:instrText>
            </w:r>
            <w:r w:rsidR="00F606AB">
              <w:rPr>
                <w:noProof/>
                <w:webHidden/>
              </w:rPr>
            </w:r>
            <w:r w:rsidR="00F606AB">
              <w:rPr>
                <w:noProof/>
                <w:webHidden/>
              </w:rPr>
              <w:fldChar w:fldCharType="separate"/>
            </w:r>
            <w:r w:rsidR="00F606AB">
              <w:rPr>
                <w:noProof/>
                <w:webHidden/>
              </w:rPr>
              <w:t>4</w:t>
            </w:r>
            <w:r w:rsidR="00F606AB">
              <w:rPr>
                <w:noProof/>
                <w:webHidden/>
              </w:rPr>
              <w:fldChar w:fldCharType="end"/>
            </w:r>
          </w:hyperlink>
        </w:p>
        <w:p w:rsidR="00F606AB" w:rsidRDefault="009C5797">
          <w:pPr>
            <w:pStyle w:val="Obsah1"/>
            <w:tabs>
              <w:tab w:val="right" w:leader="dot" w:pos="9062"/>
            </w:tabs>
            <w:rPr>
              <w:rFonts w:asciiTheme="minorHAnsi" w:eastAsiaTheme="minorEastAsia" w:hAnsiTheme="minorHAnsi" w:cstheme="minorBidi"/>
              <w:noProof/>
              <w:sz w:val="22"/>
              <w:szCs w:val="22"/>
              <w:lang w:eastAsia="cs-CZ"/>
            </w:rPr>
          </w:pPr>
          <w:hyperlink w:anchor="_Toc3877654" w:history="1">
            <w:r w:rsidR="00F606AB" w:rsidRPr="00EB7E72">
              <w:rPr>
                <w:rStyle w:val="Hypertextovodkaz"/>
                <w:noProof/>
              </w:rPr>
              <w:t>Výzkumný problém, hypotézy</w:t>
            </w:r>
            <w:r w:rsidR="00F606AB">
              <w:rPr>
                <w:noProof/>
                <w:webHidden/>
              </w:rPr>
              <w:tab/>
            </w:r>
            <w:r w:rsidR="00F606AB">
              <w:rPr>
                <w:noProof/>
                <w:webHidden/>
              </w:rPr>
              <w:fldChar w:fldCharType="begin"/>
            </w:r>
            <w:r w:rsidR="00F606AB">
              <w:rPr>
                <w:noProof/>
                <w:webHidden/>
              </w:rPr>
              <w:instrText xml:space="preserve"> PAGEREF _Toc3877654 \h </w:instrText>
            </w:r>
            <w:r w:rsidR="00F606AB">
              <w:rPr>
                <w:noProof/>
                <w:webHidden/>
              </w:rPr>
            </w:r>
            <w:r w:rsidR="00F606AB">
              <w:rPr>
                <w:noProof/>
                <w:webHidden/>
              </w:rPr>
              <w:fldChar w:fldCharType="separate"/>
            </w:r>
            <w:r w:rsidR="00F606AB">
              <w:rPr>
                <w:noProof/>
                <w:webHidden/>
              </w:rPr>
              <w:t>6</w:t>
            </w:r>
            <w:r w:rsidR="00F606AB">
              <w:rPr>
                <w:noProof/>
                <w:webHidden/>
              </w:rPr>
              <w:fldChar w:fldCharType="end"/>
            </w:r>
          </w:hyperlink>
        </w:p>
        <w:p w:rsidR="00F606AB" w:rsidRDefault="009C5797">
          <w:pPr>
            <w:pStyle w:val="Obsah1"/>
            <w:tabs>
              <w:tab w:val="right" w:leader="dot" w:pos="9062"/>
            </w:tabs>
            <w:rPr>
              <w:rFonts w:asciiTheme="minorHAnsi" w:eastAsiaTheme="minorEastAsia" w:hAnsiTheme="minorHAnsi" w:cstheme="minorBidi"/>
              <w:noProof/>
              <w:sz w:val="22"/>
              <w:szCs w:val="22"/>
              <w:lang w:eastAsia="cs-CZ"/>
            </w:rPr>
          </w:pPr>
          <w:hyperlink w:anchor="_Toc3877655" w:history="1">
            <w:r w:rsidR="00F606AB" w:rsidRPr="00EB7E72">
              <w:rPr>
                <w:rStyle w:val="Hypertextovodkaz"/>
                <w:noProof/>
              </w:rPr>
              <w:t>Výzkumný nástroj</w:t>
            </w:r>
            <w:r w:rsidR="00F606AB">
              <w:rPr>
                <w:noProof/>
                <w:webHidden/>
              </w:rPr>
              <w:tab/>
            </w:r>
            <w:r w:rsidR="00F606AB">
              <w:rPr>
                <w:noProof/>
                <w:webHidden/>
              </w:rPr>
              <w:fldChar w:fldCharType="begin"/>
            </w:r>
            <w:r w:rsidR="00F606AB">
              <w:rPr>
                <w:noProof/>
                <w:webHidden/>
              </w:rPr>
              <w:instrText xml:space="preserve"> PAGEREF _Toc3877655 \h </w:instrText>
            </w:r>
            <w:r w:rsidR="00F606AB">
              <w:rPr>
                <w:noProof/>
                <w:webHidden/>
              </w:rPr>
            </w:r>
            <w:r w:rsidR="00F606AB">
              <w:rPr>
                <w:noProof/>
                <w:webHidden/>
              </w:rPr>
              <w:fldChar w:fldCharType="separate"/>
            </w:r>
            <w:r w:rsidR="00F606AB">
              <w:rPr>
                <w:noProof/>
                <w:webHidden/>
              </w:rPr>
              <w:t>9</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56" w:history="1">
            <w:r w:rsidR="00F606AB" w:rsidRPr="00EB7E72">
              <w:rPr>
                <w:rStyle w:val="Hypertextovodkaz"/>
                <w:noProof/>
              </w:rPr>
              <w:t>Reliabilita</w:t>
            </w:r>
            <w:r w:rsidR="00F606AB">
              <w:rPr>
                <w:noProof/>
                <w:webHidden/>
              </w:rPr>
              <w:tab/>
            </w:r>
            <w:r w:rsidR="00F606AB">
              <w:rPr>
                <w:noProof/>
                <w:webHidden/>
              </w:rPr>
              <w:fldChar w:fldCharType="begin"/>
            </w:r>
            <w:r w:rsidR="00F606AB">
              <w:rPr>
                <w:noProof/>
                <w:webHidden/>
              </w:rPr>
              <w:instrText xml:space="preserve"> PAGEREF _Toc3877656 \h </w:instrText>
            </w:r>
            <w:r w:rsidR="00F606AB">
              <w:rPr>
                <w:noProof/>
                <w:webHidden/>
              </w:rPr>
            </w:r>
            <w:r w:rsidR="00F606AB">
              <w:rPr>
                <w:noProof/>
                <w:webHidden/>
              </w:rPr>
              <w:fldChar w:fldCharType="separate"/>
            </w:r>
            <w:r w:rsidR="00F606AB">
              <w:rPr>
                <w:noProof/>
                <w:webHidden/>
              </w:rPr>
              <w:t>9</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57" w:history="1">
            <w:r w:rsidR="00F606AB" w:rsidRPr="00EB7E72">
              <w:rPr>
                <w:rStyle w:val="Hypertextovodkaz"/>
                <w:noProof/>
              </w:rPr>
              <w:t>Validita</w:t>
            </w:r>
            <w:r w:rsidR="00F606AB">
              <w:rPr>
                <w:noProof/>
                <w:webHidden/>
              </w:rPr>
              <w:tab/>
            </w:r>
            <w:r w:rsidR="00F606AB">
              <w:rPr>
                <w:noProof/>
                <w:webHidden/>
              </w:rPr>
              <w:fldChar w:fldCharType="begin"/>
            </w:r>
            <w:r w:rsidR="00F606AB">
              <w:rPr>
                <w:noProof/>
                <w:webHidden/>
              </w:rPr>
              <w:instrText xml:space="preserve"> PAGEREF _Toc3877657 \h </w:instrText>
            </w:r>
            <w:r w:rsidR="00F606AB">
              <w:rPr>
                <w:noProof/>
                <w:webHidden/>
              </w:rPr>
            </w:r>
            <w:r w:rsidR="00F606AB">
              <w:rPr>
                <w:noProof/>
                <w:webHidden/>
              </w:rPr>
              <w:fldChar w:fldCharType="separate"/>
            </w:r>
            <w:r w:rsidR="00F606AB">
              <w:rPr>
                <w:noProof/>
                <w:webHidden/>
              </w:rPr>
              <w:t>10</w:t>
            </w:r>
            <w:r w:rsidR="00F606AB">
              <w:rPr>
                <w:noProof/>
                <w:webHidden/>
              </w:rPr>
              <w:fldChar w:fldCharType="end"/>
            </w:r>
          </w:hyperlink>
        </w:p>
        <w:p w:rsidR="00F606AB" w:rsidRDefault="009C5797">
          <w:pPr>
            <w:pStyle w:val="Obsah1"/>
            <w:tabs>
              <w:tab w:val="right" w:leader="dot" w:pos="9062"/>
            </w:tabs>
            <w:rPr>
              <w:rFonts w:asciiTheme="minorHAnsi" w:eastAsiaTheme="minorEastAsia" w:hAnsiTheme="minorHAnsi" w:cstheme="minorBidi"/>
              <w:noProof/>
              <w:sz w:val="22"/>
              <w:szCs w:val="22"/>
              <w:lang w:eastAsia="cs-CZ"/>
            </w:rPr>
          </w:pPr>
          <w:hyperlink w:anchor="_Toc3877658" w:history="1">
            <w:r w:rsidR="00F606AB" w:rsidRPr="00EB7E72">
              <w:rPr>
                <w:rStyle w:val="Hypertextovodkaz"/>
                <w:noProof/>
              </w:rPr>
              <w:t>Sběr dat</w:t>
            </w:r>
            <w:r w:rsidR="00F606AB">
              <w:rPr>
                <w:noProof/>
                <w:webHidden/>
              </w:rPr>
              <w:tab/>
            </w:r>
            <w:r w:rsidR="00F606AB">
              <w:rPr>
                <w:noProof/>
                <w:webHidden/>
              </w:rPr>
              <w:fldChar w:fldCharType="begin"/>
            </w:r>
            <w:r w:rsidR="00F606AB">
              <w:rPr>
                <w:noProof/>
                <w:webHidden/>
              </w:rPr>
              <w:instrText xml:space="preserve"> PAGEREF _Toc3877658 \h </w:instrText>
            </w:r>
            <w:r w:rsidR="00F606AB">
              <w:rPr>
                <w:noProof/>
                <w:webHidden/>
              </w:rPr>
            </w:r>
            <w:r w:rsidR="00F606AB">
              <w:rPr>
                <w:noProof/>
                <w:webHidden/>
              </w:rPr>
              <w:fldChar w:fldCharType="separate"/>
            </w:r>
            <w:r w:rsidR="00F606AB">
              <w:rPr>
                <w:noProof/>
                <w:webHidden/>
              </w:rPr>
              <w:t>12</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59" w:history="1">
            <w:r w:rsidR="00F606AB" w:rsidRPr="00EB7E72">
              <w:rPr>
                <w:rStyle w:val="Hypertextovodkaz"/>
                <w:noProof/>
              </w:rPr>
              <w:t>Záměrný výběr</w:t>
            </w:r>
            <w:r w:rsidR="00F606AB">
              <w:rPr>
                <w:noProof/>
                <w:webHidden/>
              </w:rPr>
              <w:tab/>
            </w:r>
            <w:r w:rsidR="00F606AB">
              <w:rPr>
                <w:noProof/>
                <w:webHidden/>
              </w:rPr>
              <w:fldChar w:fldCharType="begin"/>
            </w:r>
            <w:r w:rsidR="00F606AB">
              <w:rPr>
                <w:noProof/>
                <w:webHidden/>
              </w:rPr>
              <w:instrText xml:space="preserve"> PAGEREF _Toc3877659 \h </w:instrText>
            </w:r>
            <w:r w:rsidR="00F606AB">
              <w:rPr>
                <w:noProof/>
                <w:webHidden/>
              </w:rPr>
            </w:r>
            <w:r w:rsidR="00F606AB">
              <w:rPr>
                <w:noProof/>
                <w:webHidden/>
              </w:rPr>
              <w:fldChar w:fldCharType="separate"/>
            </w:r>
            <w:r w:rsidR="00F606AB">
              <w:rPr>
                <w:noProof/>
                <w:webHidden/>
              </w:rPr>
              <w:t>13</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60" w:history="1">
            <w:r w:rsidR="00F606AB" w:rsidRPr="00EB7E72">
              <w:rPr>
                <w:rStyle w:val="Hypertextovodkaz"/>
                <w:noProof/>
              </w:rPr>
              <w:t>Pravděpodobnostní výběr</w:t>
            </w:r>
            <w:r w:rsidR="00F606AB">
              <w:rPr>
                <w:noProof/>
                <w:webHidden/>
              </w:rPr>
              <w:tab/>
            </w:r>
            <w:r w:rsidR="00F606AB">
              <w:rPr>
                <w:noProof/>
                <w:webHidden/>
              </w:rPr>
              <w:fldChar w:fldCharType="begin"/>
            </w:r>
            <w:r w:rsidR="00F606AB">
              <w:rPr>
                <w:noProof/>
                <w:webHidden/>
              </w:rPr>
              <w:instrText xml:space="preserve"> PAGEREF _Toc3877660 \h </w:instrText>
            </w:r>
            <w:r w:rsidR="00F606AB">
              <w:rPr>
                <w:noProof/>
                <w:webHidden/>
              </w:rPr>
            </w:r>
            <w:r w:rsidR="00F606AB">
              <w:rPr>
                <w:noProof/>
                <w:webHidden/>
              </w:rPr>
              <w:fldChar w:fldCharType="separate"/>
            </w:r>
            <w:r w:rsidR="00F606AB">
              <w:rPr>
                <w:noProof/>
                <w:webHidden/>
              </w:rPr>
              <w:t>15</w:t>
            </w:r>
            <w:r w:rsidR="00F606AB">
              <w:rPr>
                <w:noProof/>
                <w:webHidden/>
              </w:rPr>
              <w:fldChar w:fldCharType="end"/>
            </w:r>
          </w:hyperlink>
        </w:p>
        <w:p w:rsidR="00F606AB" w:rsidRDefault="009C5797">
          <w:pPr>
            <w:pStyle w:val="Obsah1"/>
            <w:tabs>
              <w:tab w:val="right" w:leader="dot" w:pos="9062"/>
            </w:tabs>
            <w:rPr>
              <w:rFonts w:asciiTheme="minorHAnsi" w:eastAsiaTheme="minorEastAsia" w:hAnsiTheme="minorHAnsi" w:cstheme="minorBidi"/>
              <w:noProof/>
              <w:sz w:val="22"/>
              <w:szCs w:val="22"/>
              <w:lang w:eastAsia="cs-CZ"/>
            </w:rPr>
          </w:pPr>
          <w:hyperlink w:anchor="_Toc3877661" w:history="1">
            <w:r w:rsidR="00F606AB" w:rsidRPr="00EB7E72">
              <w:rPr>
                <w:rStyle w:val="Hypertextovodkaz"/>
                <w:noProof/>
              </w:rPr>
              <w:t>Kvalitativní výzkum</w:t>
            </w:r>
            <w:r w:rsidR="00F606AB">
              <w:rPr>
                <w:noProof/>
                <w:webHidden/>
              </w:rPr>
              <w:tab/>
            </w:r>
            <w:r w:rsidR="00F606AB">
              <w:rPr>
                <w:noProof/>
                <w:webHidden/>
              </w:rPr>
              <w:fldChar w:fldCharType="begin"/>
            </w:r>
            <w:r w:rsidR="00F606AB">
              <w:rPr>
                <w:noProof/>
                <w:webHidden/>
              </w:rPr>
              <w:instrText xml:space="preserve"> PAGEREF _Toc3877661 \h </w:instrText>
            </w:r>
            <w:r w:rsidR="00F606AB">
              <w:rPr>
                <w:noProof/>
                <w:webHidden/>
              </w:rPr>
            </w:r>
            <w:r w:rsidR="00F606AB">
              <w:rPr>
                <w:noProof/>
                <w:webHidden/>
              </w:rPr>
              <w:fldChar w:fldCharType="separate"/>
            </w:r>
            <w:r w:rsidR="00F606AB">
              <w:rPr>
                <w:noProof/>
                <w:webHidden/>
              </w:rPr>
              <w:t>15</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62" w:history="1">
            <w:r w:rsidR="00F606AB" w:rsidRPr="00EB7E72">
              <w:rPr>
                <w:rStyle w:val="Hypertextovodkaz"/>
                <w:noProof/>
              </w:rPr>
              <w:t>Atlas.ti</w:t>
            </w:r>
            <w:r w:rsidR="00F606AB">
              <w:rPr>
                <w:noProof/>
                <w:webHidden/>
              </w:rPr>
              <w:tab/>
            </w:r>
            <w:r w:rsidR="00F606AB">
              <w:rPr>
                <w:noProof/>
                <w:webHidden/>
              </w:rPr>
              <w:fldChar w:fldCharType="begin"/>
            </w:r>
            <w:r w:rsidR="00F606AB">
              <w:rPr>
                <w:noProof/>
                <w:webHidden/>
              </w:rPr>
              <w:instrText xml:space="preserve"> PAGEREF _Toc3877662 \h </w:instrText>
            </w:r>
            <w:r w:rsidR="00F606AB">
              <w:rPr>
                <w:noProof/>
                <w:webHidden/>
              </w:rPr>
            </w:r>
            <w:r w:rsidR="00F606AB">
              <w:rPr>
                <w:noProof/>
                <w:webHidden/>
              </w:rPr>
              <w:fldChar w:fldCharType="separate"/>
            </w:r>
            <w:r w:rsidR="00F606AB">
              <w:rPr>
                <w:noProof/>
                <w:webHidden/>
              </w:rPr>
              <w:t>16</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63" w:history="1">
            <w:r w:rsidR="00F606AB" w:rsidRPr="00EB7E72">
              <w:rPr>
                <w:rStyle w:val="Hypertextovodkaz"/>
                <w:noProof/>
              </w:rPr>
              <w:t>Koncept hermeneutických jednotek</w:t>
            </w:r>
            <w:r w:rsidR="00F606AB">
              <w:rPr>
                <w:noProof/>
                <w:webHidden/>
              </w:rPr>
              <w:tab/>
            </w:r>
            <w:r w:rsidR="00F606AB">
              <w:rPr>
                <w:noProof/>
                <w:webHidden/>
              </w:rPr>
              <w:fldChar w:fldCharType="begin"/>
            </w:r>
            <w:r w:rsidR="00F606AB">
              <w:rPr>
                <w:noProof/>
                <w:webHidden/>
              </w:rPr>
              <w:instrText xml:space="preserve"> PAGEREF _Toc3877663 \h </w:instrText>
            </w:r>
            <w:r w:rsidR="00F606AB">
              <w:rPr>
                <w:noProof/>
                <w:webHidden/>
              </w:rPr>
            </w:r>
            <w:r w:rsidR="00F606AB">
              <w:rPr>
                <w:noProof/>
                <w:webHidden/>
              </w:rPr>
              <w:fldChar w:fldCharType="separate"/>
            </w:r>
            <w:r w:rsidR="00F606AB">
              <w:rPr>
                <w:noProof/>
                <w:webHidden/>
              </w:rPr>
              <w:t>17</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64" w:history="1">
            <w:r w:rsidR="00F606AB" w:rsidRPr="00EB7E72">
              <w:rPr>
                <w:rStyle w:val="Hypertextovodkaz"/>
                <w:noProof/>
              </w:rPr>
              <w:t>Design kvalitativního výzkumu</w:t>
            </w:r>
            <w:r w:rsidR="00F606AB">
              <w:rPr>
                <w:noProof/>
                <w:webHidden/>
              </w:rPr>
              <w:tab/>
            </w:r>
            <w:r w:rsidR="00F606AB">
              <w:rPr>
                <w:noProof/>
                <w:webHidden/>
              </w:rPr>
              <w:fldChar w:fldCharType="begin"/>
            </w:r>
            <w:r w:rsidR="00F606AB">
              <w:rPr>
                <w:noProof/>
                <w:webHidden/>
              </w:rPr>
              <w:instrText xml:space="preserve"> PAGEREF _Toc3877664 \h </w:instrText>
            </w:r>
            <w:r w:rsidR="00F606AB">
              <w:rPr>
                <w:noProof/>
                <w:webHidden/>
              </w:rPr>
            </w:r>
            <w:r w:rsidR="00F606AB">
              <w:rPr>
                <w:noProof/>
                <w:webHidden/>
              </w:rPr>
              <w:fldChar w:fldCharType="separate"/>
            </w:r>
            <w:r w:rsidR="00F606AB">
              <w:rPr>
                <w:noProof/>
                <w:webHidden/>
              </w:rPr>
              <w:t>17</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65" w:history="1">
            <w:r w:rsidR="00F606AB" w:rsidRPr="00EB7E72">
              <w:rPr>
                <w:rStyle w:val="Hypertextovodkaz"/>
                <w:noProof/>
              </w:rPr>
              <w:t>Zakotvená teorie</w:t>
            </w:r>
            <w:r w:rsidR="00F606AB">
              <w:rPr>
                <w:noProof/>
                <w:webHidden/>
              </w:rPr>
              <w:tab/>
            </w:r>
            <w:r w:rsidR="00F606AB">
              <w:rPr>
                <w:noProof/>
                <w:webHidden/>
              </w:rPr>
              <w:fldChar w:fldCharType="begin"/>
            </w:r>
            <w:r w:rsidR="00F606AB">
              <w:rPr>
                <w:noProof/>
                <w:webHidden/>
              </w:rPr>
              <w:instrText xml:space="preserve"> PAGEREF _Toc3877665 \h </w:instrText>
            </w:r>
            <w:r w:rsidR="00F606AB">
              <w:rPr>
                <w:noProof/>
                <w:webHidden/>
              </w:rPr>
            </w:r>
            <w:r w:rsidR="00F606AB">
              <w:rPr>
                <w:noProof/>
                <w:webHidden/>
              </w:rPr>
              <w:fldChar w:fldCharType="separate"/>
            </w:r>
            <w:r w:rsidR="00F606AB">
              <w:rPr>
                <w:noProof/>
                <w:webHidden/>
              </w:rPr>
              <w:t>18</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66" w:history="1">
            <w:r w:rsidR="00F606AB" w:rsidRPr="00EB7E72">
              <w:rPr>
                <w:rStyle w:val="Hypertextovodkaz"/>
                <w:noProof/>
              </w:rPr>
              <w:t>Metody získávání dat</w:t>
            </w:r>
            <w:r w:rsidR="00F606AB">
              <w:rPr>
                <w:noProof/>
                <w:webHidden/>
              </w:rPr>
              <w:tab/>
            </w:r>
            <w:r w:rsidR="00F606AB">
              <w:rPr>
                <w:noProof/>
                <w:webHidden/>
              </w:rPr>
              <w:fldChar w:fldCharType="begin"/>
            </w:r>
            <w:r w:rsidR="00F606AB">
              <w:rPr>
                <w:noProof/>
                <w:webHidden/>
              </w:rPr>
              <w:instrText xml:space="preserve"> PAGEREF _Toc3877666 \h </w:instrText>
            </w:r>
            <w:r w:rsidR="00F606AB">
              <w:rPr>
                <w:noProof/>
                <w:webHidden/>
              </w:rPr>
            </w:r>
            <w:r w:rsidR="00F606AB">
              <w:rPr>
                <w:noProof/>
                <w:webHidden/>
              </w:rPr>
              <w:fldChar w:fldCharType="separate"/>
            </w:r>
            <w:r w:rsidR="00F606AB">
              <w:rPr>
                <w:noProof/>
                <w:webHidden/>
              </w:rPr>
              <w:t>20</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67" w:history="1">
            <w:r w:rsidR="00F606AB" w:rsidRPr="00EB7E72">
              <w:rPr>
                <w:rStyle w:val="Hypertextovodkaz"/>
                <w:noProof/>
              </w:rPr>
              <w:t>Rozhovor</w:t>
            </w:r>
            <w:r w:rsidR="00F606AB">
              <w:rPr>
                <w:noProof/>
                <w:webHidden/>
              </w:rPr>
              <w:tab/>
            </w:r>
            <w:r w:rsidR="00F606AB">
              <w:rPr>
                <w:noProof/>
                <w:webHidden/>
              </w:rPr>
              <w:fldChar w:fldCharType="begin"/>
            </w:r>
            <w:r w:rsidR="00F606AB">
              <w:rPr>
                <w:noProof/>
                <w:webHidden/>
              </w:rPr>
              <w:instrText xml:space="preserve"> PAGEREF _Toc3877667 \h </w:instrText>
            </w:r>
            <w:r w:rsidR="00F606AB">
              <w:rPr>
                <w:noProof/>
                <w:webHidden/>
              </w:rPr>
            </w:r>
            <w:r w:rsidR="00F606AB">
              <w:rPr>
                <w:noProof/>
                <w:webHidden/>
              </w:rPr>
              <w:fldChar w:fldCharType="separate"/>
            </w:r>
            <w:r w:rsidR="00F606AB">
              <w:rPr>
                <w:noProof/>
                <w:webHidden/>
              </w:rPr>
              <w:t>22</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68" w:history="1">
            <w:r w:rsidR="00F606AB" w:rsidRPr="00EB7E72">
              <w:rPr>
                <w:rStyle w:val="Hypertextovodkaz"/>
                <w:noProof/>
              </w:rPr>
              <w:t>Pozorování</w:t>
            </w:r>
            <w:r w:rsidR="00F606AB">
              <w:rPr>
                <w:noProof/>
                <w:webHidden/>
              </w:rPr>
              <w:tab/>
            </w:r>
            <w:r w:rsidR="00F606AB">
              <w:rPr>
                <w:noProof/>
                <w:webHidden/>
              </w:rPr>
              <w:fldChar w:fldCharType="begin"/>
            </w:r>
            <w:r w:rsidR="00F606AB">
              <w:rPr>
                <w:noProof/>
                <w:webHidden/>
              </w:rPr>
              <w:instrText xml:space="preserve"> PAGEREF _Toc3877668 \h </w:instrText>
            </w:r>
            <w:r w:rsidR="00F606AB">
              <w:rPr>
                <w:noProof/>
                <w:webHidden/>
              </w:rPr>
            </w:r>
            <w:r w:rsidR="00F606AB">
              <w:rPr>
                <w:noProof/>
                <w:webHidden/>
              </w:rPr>
              <w:fldChar w:fldCharType="separate"/>
            </w:r>
            <w:r w:rsidR="00F606AB">
              <w:rPr>
                <w:noProof/>
                <w:webHidden/>
              </w:rPr>
              <w:t>23</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69" w:history="1">
            <w:r w:rsidR="00F606AB" w:rsidRPr="00EB7E72">
              <w:rPr>
                <w:rStyle w:val="Hypertextovodkaz"/>
                <w:noProof/>
              </w:rPr>
              <w:t>Dokumenty</w:t>
            </w:r>
            <w:r w:rsidR="00F606AB">
              <w:rPr>
                <w:noProof/>
                <w:webHidden/>
              </w:rPr>
              <w:tab/>
            </w:r>
            <w:r w:rsidR="00F606AB">
              <w:rPr>
                <w:noProof/>
                <w:webHidden/>
              </w:rPr>
              <w:fldChar w:fldCharType="begin"/>
            </w:r>
            <w:r w:rsidR="00F606AB">
              <w:rPr>
                <w:noProof/>
                <w:webHidden/>
              </w:rPr>
              <w:instrText xml:space="preserve"> PAGEREF _Toc3877669 \h </w:instrText>
            </w:r>
            <w:r w:rsidR="00F606AB">
              <w:rPr>
                <w:noProof/>
                <w:webHidden/>
              </w:rPr>
            </w:r>
            <w:r w:rsidR="00F606AB">
              <w:rPr>
                <w:noProof/>
                <w:webHidden/>
              </w:rPr>
              <w:fldChar w:fldCharType="separate"/>
            </w:r>
            <w:r w:rsidR="00F606AB">
              <w:rPr>
                <w:noProof/>
                <w:webHidden/>
              </w:rPr>
              <w:t>24</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70" w:history="1">
            <w:r w:rsidR="00F606AB" w:rsidRPr="00EB7E72">
              <w:rPr>
                <w:rStyle w:val="Hypertextovodkaz"/>
                <w:noProof/>
              </w:rPr>
              <w:t>Záznam dat</w:t>
            </w:r>
            <w:r w:rsidR="00F606AB">
              <w:rPr>
                <w:noProof/>
                <w:webHidden/>
              </w:rPr>
              <w:tab/>
            </w:r>
            <w:r w:rsidR="00F606AB">
              <w:rPr>
                <w:noProof/>
                <w:webHidden/>
              </w:rPr>
              <w:fldChar w:fldCharType="begin"/>
            </w:r>
            <w:r w:rsidR="00F606AB">
              <w:rPr>
                <w:noProof/>
                <w:webHidden/>
              </w:rPr>
              <w:instrText xml:space="preserve"> PAGEREF _Toc3877670 \h </w:instrText>
            </w:r>
            <w:r w:rsidR="00F606AB">
              <w:rPr>
                <w:noProof/>
                <w:webHidden/>
              </w:rPr>
            </w:r>
            <w:r w:rsidR="00F606AB">
              <w:rPr>
                <w:noProof/>
                <w:webHidden/>
              </w:rPr>
              <w:fldChar w:fldCharType="separate"/>
            </w:r>
            <w:r w:rsidR="00F606AB">
              <w:rPr>
                <w:noProof/>
                <w:webHidden/>
              </w:rPr>
              <w:t>24</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71" w:history="1">
            <w:r w:rsidR="00F606AB" w:rsidRPr="00EB7E72">
              <w:rPr>
                <w:rStyle w:val="Hypertextovodkaz"/>
                <w:noProof/>
              </w:rPr>
              <w:t>Analýza dat – kódování</w:t>
            </w:r>
            <w:r w:rsidR="00F606AB">
              <w:rPr>
                <w:noProof/>
                <w:webHidden/>
              </w:rPr>
              <w:tab/>
            </w:r>
            <w:r w:rsidR="00F606AB">
              <w:rPr>
                <w:noProof/>
                <w:webHidden/>
              </w:rPr>
              <w:fldChar w:fldCharType="begin"/>
            </w:r>
            <w:r w:rsidR="00F606AB">
              <w:rPr>
                <w:noProof/>
                <w:webHidden/>
              </w:rPr>
              <w:instrText xml:space="preserve"> PAGEREF _Toc3877671 \h </w:instrText>
            </w:r>
            <w:r w:rsidR="00F606AB">
              <w:rPr>
                <w:noProof/>
                <w:webHidden/>
              </w:rPr>
            </w:r>
            <w:r w:rsidR="00F606AB">
              <w:rPr>
                <w:noProof/>
                <w:webHidden/>
              </w:rPr>
              <w:fldChar w:fldCharType="separate"/>
            </w:r>
            <w:r w:rsidR="00F606AB">
              <w:rPr>
                <w:noProof/>
                <w:webHidden/>
              </w:rPr>
              <w:t>26</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72" w:history="1">
            <w:r w:rsidR="00F606AB" w:rsidRPr="00EB7E72">
              <w:rPr>
                <w:rStyle w:val="Hypertextovodkaz"/>
                <w:noProof/>
              </w:rPr>
              <w:t>Otevřené kódování</w:t>
            </w:r>
            <w:r w:rsidR="00F606AB">
              <w:rPr>
                <w:noProof/>
                <w:webHidden/>
              </w:rPr>
              <w:tab/>
            </w:r>
            <w:r w:rsidR="00F606AB">
              <w:rPr>
                <w:noProof/>
                <w:webHidden/>
              </w:rPr>
              <w:fldChar w:fldCharType="begin"/>
            </w:r>
            <w:r w:rsidR="00F606AB">
              <w:rPr>
                <w:noProof/>
                <w:webHidden/>
              </w:rPr>
              <w:instrText xml:space="preserve"> PAGEREF _Toc3877672 \h </w:instrText>
            </w:r>
            <w:r w:rsidR="00F606AB">
              <w:rPr>
                <w:noProof/>
                <w:webHidden/>
              </w:rPr>
            </w:r>
            <w:r w:rsidR="00F606AB">
              <w:rPr>
                <w:noProof/>
                <w:webHidden/>
              </w:rPr>
              <w:fldChar w:fldCharType="separate"/>
            </w:r>
            <w:r w:rsidR="00F606AB">
              <w:rPr>
                <w:noProof/>
                <w:webHidden/>
              </w:rPr>
              <w:t>26</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73" w:history="1">
            <w:r w:rsidR="00F606AB" w:rsidRPr="00EB7E72">
              <w:rPr>
                <w:rStyle w:val="Hypertextovodkaz"/>
                <w:noProof/>
              </w:rPr>
              <w:t>Konstruování teorie</w:t>
            </w:r>
            <w:r w:rsidR="00F606AB">
              <w:rPr>
                <w:noProof/>
                <w:webHidden/>
              </w:rPr>
              <w:tab/>
            </w:r>
            <w:r w:rsidR="00F606AB">
              <w:rPr>
                <w:noProof/>
                <w:webHidden/>
              </w:rPr>
              <w:fldChar w:fldCharType="begin"/>
            </w:r>
            <w:r w:rsidR="00F606AB">
              <w:rPr>
                <w:noProof/>
                <w:webHidden/>
              </w:rPr>
              <w:instrText xml:space="preserve"> PAGEREF _Toc3877673 \h </w:instrText>
            </w:r>
            <w:r w:rsidR="00F606AB">
              <w:rPr>
                <w:noProof/>
                <w:webHidden/>
              </w:rPr>
            </w:r>
            <w:r w:rsidR="00F606AB">
              <w:rPr>
                <w:noProof/>
                <w:webHidden/>
              </w:rPr>
              <w:fldChar w:fldCharType="separate"/>
            </w:r>
            <w:r w:rsidR="00F606AB">
              <w:rPr>
                <w:noProof/>
                <w:webHidden/>
              </w:rPr>
              <w:t>30</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74" w:history="1">
            <w:r w:rsidR="00F606AB" w:rsidRPr="00EB7E72">
              <w:rPr>
                <w:rStyle w:val="Hypertextovodkaz"/>
                <w:noProof/>
              </w:rPr>
              <w:t>Vytváření poznámek</w:t>
            </w:r>
            <w:r w:rsidR="00F606AB">
              <w:rPr>
                <w:noProof/>
                <w:webHidden/>
              </w:rPr>
              <w:tab/>
            </w:r>
            <w:r w:rsidR="00F606AB">
              <w:rPr>
                <w:noProof/>
                <w:webHidden/>
              </w:rPr>
              <w:fldChar w:fldCharType="begin"/>
            </w:r>
            <w:r w:rsidR="00F606AB">
              <w:rPr>
                <w:noProof/>
                <w:webHidden/>
              </w:rPr>
              <w:instrText xml:space="preserve"> PAGEREF _Toc3877674 \h </w:instrText>
            </w:r>
            <w:r w:rsidR="00F606AB">
              <w:rPr>
                <w:noProof/>
                <w:webHidden/>
              </w:rPr>
            </w:r>
            <w:r w:rsidR="00F606AB">
              <w:rPr>
                <w:noProof/>
                <w:webHidden/>
              </w:rPr>
              <w:fldChar w:fldCharType="separate"/>
            </w:r>
            <w:r w:rsidR="00F606AB">
              <w:rPr>
                <w:noProof/>
                <w:webHidden/>
              </w:rPr>
              <w:t>30</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75" w:history="1">
            <w:r w:rsidR="00F606AB" w:rsidRPr="00EB7E72">
              <w:rPr>
                <w:rStyle w:val="Hypertextovodkaz"/>
                <w:noProof/>
              </w:rPr>
              <w:t>Nalezení centrální kategorie</w:t>
            </w:r>
            <w:r w:rsidR="00F606AB">
              <w:rPr>
                <w:noProof/>
                <w:webHidden/>
              </w:rPr>
              <w:tab/>
            </w:r>
            <w:r w:rsidR="00F606AB">
              <w:rPr>
                <w:noProof/>
                <w:webHidden/>
              </w:rPr>
              <w:fldChar w:fldCharType="begin"/>
            </w:r>
            <w:r w:rsidR="00F606AB">
              <w:rPr>
                <w:noProof/>
                <w:webHidden/>
              </w:rPr>
              <w:instrText xml:space="preserve"> PAGEREF _Toc3877675 \h </w:instrText>
            </w:r>
            <w:r w:rsidR="00F606AB">
              <w:rPr>
                <w:noProof/>
                <w:webHidden/>
              </w:rPr>
            </w:r>
            <w:r w:rsidR="00F606AB">
              <w:rPr>
                <w:noProof/>
                <w:webHidden/>
              </w:rPr>
              <w:fldChar w:fldCharType="separate"/>
            </w:r>
            <w:r w:rsidR="00F606AB">
              <w:rPr>
                <w:noProof/>
                <w:webHidden/>
              </w:rPr>
              <w:t>31</w:t>
            </w:r>
            <w:r w:rsidR="00F606AB">
              <w:rPr>
                <w:noProof/>
                <w:webHidden/>
              </w:rPr>
              <w:fldChar w:fldCharType="end"/>
            </w:r>
          </w:hyperlink>
        </w:p>
        <w:p w:rsidR="00F606AB" w:rsidRDefault="009C5797">
          <w:pPr>
            <w:pStyle w:val="Obsah3"/>
            <w:tabs>
              <w:tab w:val="right" w:leader="dot" w:pos="9062"/>
            </w:tabs>
            <w:rPr>
              <w:rFonts w:asciiTheme="minorHAnsi" w:eastAsiaTheme="minorEastAsia" w:hAnsiTheme="minorHAnsi" w:cstheme="minorBidi"/>
              <w:noProof/>
              <w:sz w:val="22"/>
              <w:szCs w:val="22"/>
              <w:lang w:eastAsia="cs-CZ"/>
            </w:rPr>
          </w:pPr>
          <w:hyperlink w:anchor="_Toc3877676" w:history="1">
            <w:r w:rsidR="00F606AB" w:rsidRPr="00EB7E72">
              <w:rPr>
                <w:rStyle w:val="Hypertextovodkaz"/>
                <w:noProof/>
              </w:rPr>
              <w:t>Výsledná teorie</w:t>
            </w:r>
            <w:r w:rsidR="00F606AB">
              <w:rPr>
                <w:noProof/>
                <w:webHidden/>
              </w:rPr>
              <w:tab/>
            </w:r>
            <w:r w:rsidR="00F606AB">
              <w:rPr>
                <w:noProof/>
                <w:webHidden/>
              </w:rPr>
              <w:fldChar w:fldCharType="begin"/>
            </w:r>
            <w:r w:rsidR="00F606AB">
              <w:rPr>
                <w:noProof/>
                <w:webHidden/>
              </w:rPr>
              <w:instrText xml:space="preserve"> PAGEREF _Toc3877676 \h </w:instrText>
            </w:r>
            <w:r w:rsidR="00F606AB">
              <w:rPr>
                <w:noProof/>
                <w:webHidden/>
              </w:rPr>
            </w:r>
            <w:r w:rsidR="00F606AB">
              <w:rPr>
                <w:noProof/>
                <w:webHidden/>
              </w:rPr>
              <w:fldChar w:fldCharType="separate"/>
            </w:r>
            <w:r w:rsidR="00F606AB">
              <w:rPr>
                <w:noProof/>
                <w:webHidden/>
              </w:rPr>
              <w:t>31</w:t>
            </w:r>
            <w:r w:rsidR="00F606AB">
              <w:rPr>
                <w:noProof/>
                <w:webHidden/>
              </w:rPr>
              <w:fldChar w:fldCharType="end"/>
            </w:r>
          </w:hyperlink>
        </w:p>
        <w:p w:rsidR="00F606AB" w:rsidRDefault="009C5797">
          <w:pPr>
            <w:pStyle w:val="Obsah1"/>
            <w:tabs>
              <w:tab w:val="right" w:leader="dot" w:pos="9062"/>
            </w:tabs>
            <w:rPr>
              <w:rFonts w:asciiTheme="minorHAnsi" w:eastAsiaTheme="minorEastAsia" w:hAnsiTheme="minorHAnsi" w:cstheme="minorBidi"/>
              <w:noProof/>
              <w:sz w:val="22"/>
              <w:szCs w:val="22"/>
              <w:lang w:eastAsia="cs-CZ"/>
            </w:rPr>
          </w:pPr>
          <w:hyperlink w:anchor="_Toc3877677" w:history="1">
            <w:r w:rsidR="00F606AB" w:rsidRPr="00EB7E72">
              <w:rPr>
                <w:rStyle w:val="Hypertextovodkaz"/>
                <w:noProof/>
              </w:rPr>
              <w:t>Datový soubor, typy náhodných veličin</w:t>
            </w:r>
            <w:r w:rsidR="00F606AB">
              <w:rPr>
                <w:noProof/>
                <w:webHidden/>
              </w:rPr>
              <w:tab/>
            </w:r>
            <w:r w:rsidR="00F606AB">
              <w:rPr>
                <w:noProof/>
                <w:webHidden/>
              </w:rPr>
              <w:fldChar w:fldCharType="begin"/>
            </w:r>
            <w:r w:rsidR="00F606AB">
              <w:rPr>
                <w:noProof/>
                <w:webHidden/>
              </w:rPr>
              <w:instrText xml:space="preserve"> PAGEREF _Toc3877677 \h </w:instrText>
            </w:r>
            <w:r w:rsidR="00F606AB">
              <w:rPr>
                <w:noProof/>
                <w:webHidden/>
              </w:rPr>
            </w:r>
            <w:r w:rsidR="00F606AB">
              <w:rPr>
                <w:noProof/>
                <w:webHidden/>
              </w:rPr>
              <w:fldChar w:fldCharType="separate"/>
            </w:r>
            <w:r w:rsidR="00F606AB">
              <w:rPr>
                <w:noProof/>
                <w:webHidden/>
              </w:rPr>
              <w:t>33</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78" w:history="1">
            <w:r w:rsidR="00F606AB" w:rsidRPr="00EB7E72">
              <w:rPr>
                <w:rStyle w:val="Hypertextovodkaz"/>
                <w:noProof/>
              </w:rPr>
              <w:t>Problematika normality dat</w:t>
            </w:r>
            <w:r w:rsidR="00F606AB">
              <w:rPr>
                <w:noProof/>
                <w:webHidden/>
              </w:rPr>
              <w:tab/>
            </w:r>
            <w:r w:rsidR="00F606AB">
              <w:rPr>
                <w:noProof/>
                <w:webHidden/>
              </w:rPr>
              <w:fldChar w:fldCharType="begin"/>
            </w:r>
            <w:r w:rsidR="00F606AB">
              <w:rPr>
                <w:noProof/>
                <w:webHidden/>
              </w:rPr>
              <w:instrText xml:space="preserve"> PAGEREF _Toc3877678 \h </w:instrText>
            </w:r>
            <w:r w:rsidR="00F606AB">
              <w:rPr>
                <w:noProof/>
                <w:webHidden/>
              </w:rPr>
            </w:r>
            <w:r w:rsidR="00F606AB">
              <w:rPr>
                <w:noProof/>
                <w:webHidden/>
              </w:rPr>
              <w:fldChar w:fldCharType="separate"/>
            </w:r>
            <w:r w:rsidR="00F606AB">
              <w:rPr>
                <w:noProof/>
                <w:webHidden/>
              </w:rPr>
              <w:t>35</w:t>
            </w:r>
            <w:r w:rsidR="00F606AB">
              <w:rPr>
                <w:noProof/>
                <w:webHidden/>
              </w:rPr>
              <w:fldChar w:fldCharType="end"/>
            </w:r>
          </w:hyperlink>
        </w:p>
        <w:p w:rsidR="00F606AB" w:rsidRDefault="009C5797">
          <w:pPr>
            <w:pStyle w:val="Obsah1"/>
            <w:tabs>
              <w:tab w:val="right" w:leader="dot" w:pos="9062"/>
            </w:tabs>
            <w:rPr>
              <w:rFonts w:asciiTheme="minorHAnsi" w:eastAsiaTheme="minorEastAsia" w:hAnsiTheme="minorHAnsi" w:cstheme="minorBidi"/>
              <w:noProof/>
              <w:sz w:val="22"/>
              <w:szCs w:val="22"/>
              <w:lang w:eastAsia="cs-CZ"/>
            </w:rPr>
          </w:pPr>
          <w:hyperlink w:anchor="_Toc3877679" w:history="1">
            <w:r w:rsidR="00F606AB" w:rsidRPr="00EB7E72">
              <w:rPr>
                <w:rStyle w:val="Hypertextovodkaz"/>
                <w:noProof/>
              </w:rPr>
              <w:t>Induktivní analýza (práce s hypotézami)</w:t>
            </w:r>
            <w:r w:rsidR="00F606AB">
              <w:rPr>
                <w:noProof/>
                <w:webHidden/>
              </w:rPr>
              <w:tab/>
            </w:r>
            <w:r w:rsidR="00F606AB">
              <w:rPr>
                <w:noProof/>
                <w:webHidden/>
              </w:rPr>
              <w:fldChar w:fldCharType="begin"/>
            </w:r>
            <w:r w:rsidR="00F606AB">
              <w:rPr>
                <w:noProof/>
                <w:webHidden/>
              </w:rPr>
              <w:instrText xml:space="preserve"> PAGEREF _Toc3877679 \h </w:instrText>
            </w:r>
            <w:r w:rsidR="00F606AB">
              <w:rPr>
                <w:noProof/>
                <w:webHidden/>
              </w:rPr>
            </w:r>
            <w:r w:rsidR="00F606AB">
              <w:rPr>
                <w:noProof/>
                <w:webHidden/>
              </w:rPr>
              <w:fldChar w:fldCharType="separate"/>
            </w:r>
            <w:r w:rsidR="00F606AB">
              <w:rPr>
                <w:noProof/>
                <w:webHidden/>
              </w:rPr>
              <w:t>37</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80" w:history="1">
            <w:r w:rsidR="00F606AB" w:rsidRPr="00EB7E72">
              <w:rPr>
                <w:rStyle w:val="Hypertextovodkaz"/>
                <w:noProof/>
              </w:rPr>
              <w:t>Testy nezávislosti dvou kategoriálních náhodných veličin</w:t>
            </w:r>
            <w:r w:rsidR="00F606AB">
              <w:rPr>
                <w:noProof/>
                <w:webHidden/>
              </w:rPr>
              <w:tab/>
            </w:r>
            <w:r w:rsidR="00F606AB">
              <w:rPr>
                <w:noProof/>
                <w:webHidden/>
              </w:rPr>
              <w:fldChar w:fldCharType="begin"/>
            </w:r>
            <w:r w:rsidR="00F606AB">
              <w:rPr>
                <w:noProof/>
                <w:webHidden/>
              </w:rPr>
              <w:instrText xml:space="preserve"> PAGEREF _Toc3877680 \h </w:instrText>
            </w:r>
            <w:r w:rsidR="00F606AB">
              <w:rPr>
                <w:noProof/>
                <w:webHidden/>
              </w:rPr>
            </w:r>
            <w:r w:rsidR="00F606AB">
              <w:rPr>
                <w:noProof/>
                <w:webHidden/>
              </w:rPr>
              <w:fldChar w:fldCharType="separate"/>
            </w:r>
            <w:r w:rsidR="00F606AB">
              <w:rPr>
                <w:noProof/>
                <w:webHidden/>
              </w:rPr>
              <w:t>38</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81" w:history="1">
            <w:r w:rsidR="00F606AB" w:rsidRPr="00EB7E72">
              <w:rPr>
                <w:rStyle w:val="Hypertextovodkaz"/>
                <w:noProof/>
              </w:rPr>
              <w:t>Korelační analýza</w:t>
            </w:r>
            <w:r w:rsidR="00F606AB">
              <w:rPr>
                <w:noProof/>
                <w:webHidden/>
              </w:rPr>
              <w:tab/>
            </w:r>
            <w:r w:rsidR="00F606AB">
              <w:rPr>
                <w:noProof/>
                <w:webHidden/>
              </w:rPr>
              <w:fldChar w:fldCharType="begin"/>
            </w:r>
            <w:r w:rsidR="00F606AB">
              <w:rPr>
                <w:noProof/>
                <w:webHidden/>
              </w:rPr>
              <w:instrText xml:space="preserve"> PAGEREF _Toc3877681 \h </w:instrText>
            </w:r>
            <w:r w:rsidR="00F606AB">
              <w:rPr>
                <w:noProof/>
                <w:webHidden/>
              </w:rPr>
            </w:r>
            <w:r w:rsidR="00F606AB">
              <w:rPr>
                <w:noProof/>
                <w:webHidden/>
              </w:rPr>
              <w:fldChar w:fldCharType="separate"/>
            </w:r>
            <w:r w:rsidR="00F606AB">
              <w:rPr>
                <w:noProof/>
                <w:webHidden/>
              </w:rPr>
              <w:t>39</w:t>
            </w:r>
            <w:r w:rsidR="00F606AB">
              <w:rPr>
                <w:noProof/>
                <w:webHidden/>
              </w:rPr>
              <w:fldChar w:fldCharType="end"/>
            </w:r>
          </w:hyperlink>
        </w:p>
        <w:p w:rsidR="00F606AB" w:rsidRDefault="009C5797">
          <w:pPr>
            <w:pStyle w:val="Obsah2"/>
            <w:tabs>
              <w:tab w:val="right" w:leader="dot" w:pos="9062"/>
            </w:tabs>
            <w:rPr>
              <w:rFonts w:asciiTheme="minorHAnsi" w:eastAsiaTheme="minorEastAsia" w:hAnsiTheme="minorHAnsi" w:cstheme="minorBidi"/>
              <w:noProof/>
              <w:sz w:val="22"/>
              <w:szCs w:val="22"/>
              <w:lang w:eastAsia="cs-CZ"/>
            </w:rPr>
          </w:pPr>
          <w:hyperlink w:anchor="_Toc3877682" w:history="1">
            <w:r w:rsidR="00F606AB" w:rsidRPr="00EB7E72">
              <w:rPr>
                <w:rStyle w:val="Hypertextovodkaz"/>
                <w:noProof/>
              </w:rPr>
              <w:t>Párové testy</w:t>
            </w:r>
            <w:r w:rsidR="00F606AB">
              <w:rPr>
                <w:noProof/>
                <w:webHidden/>
              </w:rPr>
              <w:tab/>
            </w:r>
            <w:r w:rsidR="00F606AB">
              <w:rPr>
                <w:noProof/>
                <w:webHidden/>
              </w:rPr>
              <w:fldChar w:fldCharType="begin"/>
            </w:r>
            <w:r w:rsidR="00F606AB">
              <w:rPr>
                <w:noProof/>
                <w:webHidden/>
              </w:rPr>
              <w:instrText xml:space="preserve"> PAGEREF _Toc3877682 \h </w:instrText>
            </w:r>
            <w:r w:rsidR="00F606AB">
              <w:rPr>
                <w:noProof/>
                <w:webHidden/>
              </w:rPr>
            </w:r>
            <w:r w:rsidR="00F606AB">
              <w:rPr>
                <w:noProof/>
                <w:webHidden/>
              </w:rPr>
              <w:fldChar w:fldCharType="separate"/>
            </w:r>
            <w:r w:rsidR="00F606AB">
              <w:rPr>
                <w:noProof/>
                <w:webHidden/>
              </w:rPr>
              <w:t>45</w:t>
            </w:r>
            <w:r w:rsidR="00F606AB">
              <w:rPr>
                <w:noProof/>
                <w:webHidden/>
              </w:rPr>
              <w:fldChar w:fldCharType="end"/>
            </w:r>
          </w:hyperlink>
        </w:p>
        <w:p w:rsidR="00F606AB" w:rsidRDefault="009C5797">
          <w:pPr>
            <w:pStyle w:val="Obsah1"/>
            <w:tabs>
              <w:tab w:val="right" w:leader="dot" w:pos="9062"/>
            </w:tabs>
            <w:rPr>
              <w:rFonts w:asciiTheme="minorHAnsi" w:eastAsiaTheme="minorEastAsia" w:hAnsiTheme="minorHAnsi" w:cstheme="minorBidi"/>
              <w:noProof/>
              <w:sz w:val="22"/>
              <w:szCs w:val="22"/>
              <w:lang w:eastAsia="cs-CZ"/>
            </w:rPr>
          </w:pPr>
          <w:hyperlink w:anchor="_Toc3877683" w:history="1">
            <w:r w:rsidR="00F606AB" w:rsidRPr="00EB7E72">
              <w:rPr>
                <w:rStyle w:val="Hypertextovodkaz"/>
                <w:noProof/>
              </w:rPr>
              <w:t>Doporučená literatura</w:t>
            </w:r>
            <w:r w:rsidR="00F606AB">
              <w:rPr>
                <w:noProof/>
                <w:webHidden/>
              </w:rPr>
              <w:tab/>
            </w:r>
            <w:r w:rsidR="00F606AB">
              <w:rPr>
                <w:noProof/>
                <w:webHidden/>
              </w:rPr>
              <w:fldChar w:fldCharType="begin"/>
            </w:r>
            <w:r w:rsidR="00F606AB">
              <w:rPr>
                <w:noProof/>
                <w:webHidden/>
              </w:rPr>
              <w:instrText xml:space="preserve"> PAGEREF _Toc3877683 \h </w:instrText>
            </w:r>
            <w:r w:rsidR="00F606AB">
              <w:rPr>
                <w:noProof/>
                <w:webHidden/>
              </w:rPr>
            </w:r>
            <w:r w:rsidR="00F606AB">
              <w:rPr>
                <w:noProof/>
                <w:webHidden/>
              </w:rPr>
              <w:fldChar w:fldCharType="separate"/>
            </w:r>
            <w:r w:rsidR="00F606AB">
              <w:rPr>
                <w:noProof/>
                <w:webHidden/>
              </w:rPr>
              <w:t>49</w:t>
            </w:r>
            <w:r w:rsidR="00F606AB">
              <w:rPr>
                <w:noProof/>
                <w:webHidden/>
              </w:rPr>
              <w:fldChar w:fldCharType="end"/>
            </w:r>
          </w:hyperlink>
        </w:p>
        <w:p w:rsidR="00F606AB" w:rsidRDefault="009C5797">
          <w:pPr>
            <w:pStyle w:val="Obsah1"/>
            <w:tabs>
              <w:tab w:val="right" w:leader="dot" w:pos="9062"/>
            </w:tabs>
            <w:rPr>
              <w:rFonts w:asciiTheme="minorHAnsi" w:eastAsiaTheme="minorEastAsia" w:hAnsiTheme="minorHAnsi" w:cstheme="minorBidi"/>
              <w:noProof/>
              <w:sz w:val="22"/>
              <w:szCs w:val="22"/>
              <w:lang w:eastAsia="cs-CZ"/>
            </w:rPr>
          </w:pPr>
          <w:hyperlink w:anchor="_Toc3877684" w:history="1">
            <w:r w:rsidR="00F606AB" w:rsidRPr="00EB7E72">
              <w:rPr>
                <w:rStyle w:val="Hypertextovodkaz"/>
                <w:noProof/>
              </w:rPr>
              <w:t>Zdroje</w:t>
            </w:r>
            <w:r w:rsidR="00F606AB">
              <w:rPr>
                <w:noProof/>
                <w:webHidden/>
              </w:rPr>
              <w:tab/>
            </w:r>
            <w:r w:rsidR="00F606AB">
              <w:rPr>
                <w:noProof/>
                <w:webHidden/>
              </w:rPr>
              <w:fldChar w:fldCharType="begin"/>
            </w:r>
            <w:r w:rsidR="00F606AB">
              <w:rPr>
                <w:noProof/>
                <w:webHidden/>
              </w:rPr>
              <w:instrText xml:space="preserve"> PAGEREF _Toc3877684 \h </w:instrText>
            </w:r>
            <w:r w:rsidR="00F606AB">
              <w:rPr>
                <w:noProof/>
                <w:webHidden/>
              </w:rPr>
            </w:r>
            <w:r w:rsidR="00F606AB">
              <w:rPr>
                <w:noProof/>
                <w:webHidden/>
              </w:rPr>
              <w:fldChar w:fldCharType="separate"/>
            </w:r>
            <w:r w:rsidR="00F606AB">
              <w:rPr>
                <w:noProof/>
                <w:webHidden/>
              </w:rPr>
              <w:t>51</w:t>
            </w:r>
            <w:r w:rsidR="00F606AB">
              <w:rPr>
                <w:noProof/>
                <w:webHidden/>
              </w:rPr>
              <w:fldChar w:fldCharType="end"/>
            </w:r>
          </w:hyperlink>
        </w:p>
        <w:p w:rsidR="00FF5ACF" w:rsidRPr="00572CFD" w:rsidRDefault="00FF5ACF" w:rsidP="008E60FA">
          <w:pPr>
            <w:spacing w:line="360" w:lineRule="auto"/>
          </w:pPr>
          <w:r w:rsidRPr="00572CFD">
            <w:rPr>
              <w:b/>
              <w:bCs/>
            </w:rPr>
            <w:fldChar w:fldCharType="end"/>
          </w:r>
        </w:p>
      </w:sdtContent>
    </w:sdt>
    <w:p w:rsidR="00782B3C" w:rsidRPr="00572CFD" w:rsidRDefault="00782B3C">
      <w:pPr>
        <w:rPr>
          <w:rFonts w:eastAsiaTheme="majorEastAsia"/>
          <w:b/>
          <w:bCs/>
          <w:sz w:val="28"/>
          <w:szCs w:val="28"/>
        </w:rPr>
      </w:pPr>
      <w:r w:rsidRPr="00572CFD">
        <w:br w:type="page"/>
      </w:r>
    </w:p>
    <w:p w:rsidR="00D17372" w:rsidRPr="00572CFD" w:rsidRDefault="00D957BF" w:rsidP="000633F6">
      <w:pPr>
        <w:pStyle w:val="Nadpis1"/>
        <w:rPr>
          <w:rFonts w:ascii="Times New Roman" w:hAnsi="Times New Roman" w:cs="Times New Roman"/>
        </w:rPr>
      </w:pPr>
      <w:bookmarkStart w:id="1" w:name="_Toc3877652"/>
      <w:r w:rsidRPr="00572CFD">
        <w:rPr>
          <w:rFonts w:ascii="Times New Roman" w:hAnsi="Times New Roman" w:cs="Times New Roman"/>
        </w:rPr>
        <w:lastRenderedPageBreak/>
        <w:t>Pedagogický výzkum</w:t>
      </w:r>
      <w:bookmarkEnd w:id="1"/>
    </w:p>
    <w:p w:rsidR="00D17372" w:rsidRPr="00572CFD" w:rsidRDefault="00D957BF" w:rsidP="00D957BF">
      <w:pPr>
        <w:spacing w:before="120" w:after="120" w:line="360" w:lineRule="auto"/>
        <w:jc w:val="both"/>
      </w:pPr>
      <w:r w:rsidRPr="00572CFD">
        <w:t>Jako výzkum můžeme v obecné rovině vnímat každé systematické, kritické</w:t>
      </w:r>
      <w:r w:rsidR="00E86FE0" w:rsidRPr="00572CFD">
        <w:t xml:space="preserve"> a </w:t>
      </w:r>
      <w:r w:rsidRPr="00572CFD">
        <w:t>sebekritické šetření, jehož cílem je přispět k rozvoji znalostí (</w:t>
      </w:r>
      <w:proofErr w:type="spellStart"/>
      <w:r w:rsidRPr="00572CFD">
        <w:t>Reid</w:t>
      </w:r>
      <w:proofErr w:type="spellEnd"/>
      <w:r w:rsidRPr="00572CFD">
        <w:t>, 2006).</w:t>
      </w:r>
      <w:r w:rsidR="00C938B6" w:rsidRPr="00572CFD">
        <w:t xml:space="preserve"> Pokud bychom chtěli být preciznější, můžeme výzkumem označit systematický proces aktivního bádání</w:t>
      </w:r>
      <w:r w:rsidR="00E86FE0" w:rsidRPr="00572CFD">
        <w:t xml:space="preserve"> a </w:t>
      </w:r>
      <w:r w:rsidR="00C938B6" w:rsidRPr="00572CFD">
        <w:t>objevování</w:t>
      </w:r>
      <w:r w:rsidR="00704690" w:rsidRPr="00572CFD">
        <w:t xml:space="preserve"> prostřednictvím sběru, analýzy dat tak, abychom porozuměli konkrétnímu fenoménu, který je objektem našeho zájmu (Schreiber &amp; </w:t>
      </w:r>
      <w:proofErr w:type="spellStart"/>
      <w:r w:rsidR="00704690" w:rsidRPr="00572CFD">
        <w:t>Asner-Self</w:t>
      </w:r>
      <w:proofErr w:type="spellEnd"/>
      <w:r w:rsidR="00704690" w:rsidRPr="00572CFD">
        <w:t>, 2011).</w:t>
      </w:r>
      <w:r w:rsidRPr="00572CFD">
        <w:t xml:space="preserve"> Pedagogický výzkum pak hledá odpovědi na otázky, které vedou k rozvoji znalostí</w:t>
      </w:r>
      <w:r w:rsidR="00E86FE0" w:rsidRPr="00572CFD">
        <w:t xml:space="preserve"> v </w:t>
      </w:r>
      <w:r w:rsidRPr="00572CFD">
        <w:t xml:space="preserve">rámci edukační reality. </w:t>
      </w:r>
      <w:r w:rsidR="00704690" w:rsidRPr="00572CFD">
        <w:t>Tyto znalosti přitom mohou mít charakter deskripční, predikční, zdokonalující</w:t>
      </w:r>
      <w:r w:rsidR="00E86FE0" w:rsidRPr="00572CFD">
        <w:t xml:space="preserve"> a </w:t>
      </w:r>
      <w:r w:rsidR="00704690" w:rsidRPr="00572CFD">
        <w:t xml:space="preserve">vysvětlující (Gall, Gall &amp; </w:t>
      </w:r>
      <w:proofErr w:type="spellStart"/>
      <w:r w:rsidR="00704690" w:rsidRPr="00572CFD">
        <w:t>Borg</w:t>
      </w:r>
      <w:proofErr w:type="spellEnd"/>
      <w:r w:rsidR="00704690" w:rsidRPr="00572CFD">
        <w:t>, 2003).</w:t>
      </w:r>
    </w:p>
    <w:p w:rsidR="00D957BF" w:rsidRPr="00572CFD" w:rsidRDefault="00F6160E" w:rsidP="00D957BF">
      <w:pPr>
        <w:spacing w:before="120" w:after="120" w:line="360" w:lineRule="auto"/>
        <w:jc w:val="both"/>
      </w:pPr>
      <w:r w:rsidRPr="00572CFD">
        <w:t xml:space="preserve">Každý výzkum, včetně toho pedagogického, by měl být sledem několika logicky na sebe navazujících </w:t>
      </w:r>
      <w:r w:rsidR="00704690" w:rsidRPr="00572CFD">
        <w:t>kroků</w:t>
      </w:r>
      <w:r w:rsidRPr="00572CFD">
        <w:t>, které vyžadují specifické kompetence. T</w:t>
      </w:r>
      <w:r w:rsidR="00C938B6" w:rsidRPr="00572CFD">
        <w:t xml:space="preserve">yto </w:t>
      </w:r>
      <w:r w:rsidR="00704690" w:rsidRPr="00572CFD">
        <w:t>fáze</w:t>
      </w:r>
      <w:r w:rsidR="00C938B6" w:rsidRPr="00572CFD">
        <w:t xml:space="preserve"> vyjadřuje obr</w:t>
      </w:r>
      <w:r w:rsidR="00137301" w:rsidRPr="00572CFD">
        <w:t>.</w:t>
      </w:r>
      <w:r w:rsidR="00C938B6" w:rsidRPr="00572CFD">
        <w:t xml:space="preserve"> 1 </w:t>
      </w:r>
      <w:r w:rsidRPr="00572CFD">
        <w:t>(</w:t>
      </w:r>
      <w:r w:rsidR="00C938B6" w:rsidRPr="00572CFD">
        <w:t>upraveno</w:t>
      </w:r>
      <w:r w:rsidRPr="00572CFD">
        <w:t xml:space="preserve"> dle </w:t>
      </w:r>
      <w:proofErr w:type="spellStart"/>
      <w:r w:rsidRPr="00572CFD">
        <w:t>Tuckman</w:t>
      </w:r>
      <w:proofErr w:type="spellEnd"/>
      <w:r w:rsidRPr="00572CFD">
        <w:t xml:space="preserve"> &amp; </w:t>
      </w:r>
      <w:proofErr w:type="spellStart"/>
      <w:r w:rsidRPr="00572CFD">
        <w:t>Harper</w:t>
      </w:r>
      <w:proofErr w:type="spellEnd"/>
      <w:r w:rsidRPr="00572CFD">
        <w:t>, 2012).</w:t>
      </w:r>
      <w:r w:rsidR="00704690" w:rsidRPr="00572CFD">
        <w:t xml:space="preserve"> </w:t>
      </w:r>
      <w:r w:rsidR="00F65F13" w:rsidRPr="00572CFD">
        <w:t xml:space="preserve">V následujícím textu </w:t>
      </w:r>
      <w:r w:rsidR="00A1180F" w:rsidRPr="00572CFD">
        <w:t>vybrané</w:t>
      </w:r>
      <w:r w:rsidR="00F65F13" w:rsidRPr="00572CFD">
        <w:t xml:space="preserve"> fáze představíme v podobě samostatných kapitol, které stručně popíší stěžejní témata s tou kterou fází spojená. </w:t>
      </w:r>
    </w:p>
    <w:p w:rsidR="00F6160E" w:rsidRPr="00572CFD" w:rsidRDefault="00F6160E" w:rsidP="00D957BF">
      <w:pPr>
        <w:spacing w:before="120" w:after="120" w:line="360" w:lineRule="auto"/>
        <w:jc w:val="both"/>
      </w:pPr>
      <w:r w:rsidRPr="00572CFD">
        <w:rPr>
          <w:noProof/>
          <w:lang w:eastAsia="cs-CZ"/>
        </w:rPr>
        <w:drawing>
          <wp:inline distT="0" distB="0" distL="0" distR="0" wp14:anchorId="04B2F633" wp14:editId="609BA37E">
            <wp:extent cx="5486400" cy="3987539"/>
            <wp:effectExtent l="76200" t="0" r="9525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04690" w:rsidRPr="00572CFD" w:rsidRDefault="00704690" w:rsidP="00D957BF">
      <w:pPr>
        <w:spacing w:before="120" w:after="120" w:line="360" w:lineRule="auto"/>
        <w:jc w:val="both"/>
      </w:pPr>
      <w:r w:rsidRPr="00EE4EFE">
        <w:rPr>
          <w:b/>
        </w:rPr>
        <w:t>Obr. 1:</w:t>
      </w:r>
      <w:r w:rsidRPr="00572CFD">
        <w:t xml:space="preserve"> Fáze pedagogického výzkumu</w:t>
      </w:r>
      <w:r w:rsidR="00104A67" w:rsidRPr="00572CFD">
        <w:t xml:space="preserve"> (</w:t>
      </w:r>
      <w:proofErr w:type="spellStart"/>
      <w:r w:rsidR="00104A67" w:rsidRPr="00572CFD">
        <w:t>Tuckman</w:t>
      </w:r>
      <w:proofErr w:type="spellEnd"/>
      <w:r w:rsidR="00104A67" w:rsidRPr="00572CFD">
        <w:t xml:space="preserve"> &amp; </w:t>
      </w:r>
      <w:proofErr w:type="spellStart"/>
      <w:r w:rsidR="00104A67" w:rsidRPr="00572CFD">
        <w:t>Harper</w:t>
      </w:r>
      <w:proofErr w:type="spellEnd"/>
      <w:r w:rsidR="00104A67" w:rsidRPr="00572CFD">
        <w:t>, 2012)</w:t>
      </w:r>
    </w:p>
    <w:p w:rsidR="00A1180F" w:rsidRPr="00572CFD" w:rsidRDefault="00A1180F" w:rsidP="000633F6">
      <w:pPr>
        <w:pStyle w:val="Nadpis1"/>
        <w:rPr>
          <w:rFonts w:ascii="Times New Roman" w:hAnsi="Times New Roman" w:cs="Times New Roman"/>
        </w:rPr>
      </w:pPr>
      <w:bookmarkStart w:id="2" w:name="_Toc3877653"/>
      <w:r w:rsidRPr="00572CFD">
        <w:rPr>
          <w:rFonts w:ascii="Times New Roman" w:hAnsi="Times New Roman" w:cs="Times New Roman"/>
        </w:rPr>
        <w:lastRenderedPageBreak/>
        <w:t>Kvantitativní, kvalitativní</w:t>
      </w:r>
      <w:r w:rsidR="00E86FE0" w:rsidRPr="00572CFD">
        <w:rPr>
          <w:rFonts w:ascii="Times New Roman" w:hAnsi="Times New Roman" w:cs="Times New Roman"/>
        </w:rPr>
        <w:t xml:space="preserve"> a </w:t>
      </w:r>
      <w:r w:rsidRPr="00572CFD">
        <w:rPr>
          <w:rFonts w:ascii="Times New Roman" w:hAnsi="Times New Roman" w:cs="Times New Roman"/>
        </w:rPr>
        <w:t>smíšený výzkum</w:t>
      </w:r>
      <w:bookmarkEnd w:id="2"/>
    </w:p>
    <w:p w:rsidR="00A1180F" w:rsidRPr="00572CFD" w:rsidRDefault="00A1180F" w:rsidP="00A1180F">
      <w:pPr>
        <w:spacing w:before="120" w:after="120" w:line="360" w:lineRule="auto"/>
        <w:jc w:val="both"/>
      </w:pPr>
      <w:r w:rsidRPr="00572CFD">
        <w:t>Přístupy, které lze v rámci pedagogického výzkumu využít jsou pestré, v zásadě se ale dělí na kvantitativní, kvalitativní</w:t>
      </w:r>
      <w:r w:rsidR="00E86FE0" w:rsidRPr="00572CFD">
        <w:t xml:space="preserve"> a </w:t>
      </w:r>
      <w:r w:rsidRPr="00572CFD">
        <w:t>smíšené. Rozdíly přitom nespočívají pouze ve využitých metodách sběru dat, zkratka kvantita = dotazník, kvalita = rozhovor je hrubým zjednodušením, kterého by se měl výzkumník vyvarovat. Zjednodušeně lze tvrdit, že čistý kvantitativní výzkum staví na kvantitativních datech (numerická data), čistý kvalitativní výzkum staví na sběru kvalitativních dat (nenumerická data jako jsou slova</w:t>
      </w:r>
      <w:r w:rsidR="00E86FE0" w:rsidRPr="00572CFD">
        <w:t xml:space="preserve"> a </w:t>
      </w:r>
      <w:r w:rsidRPr="00572CFD">
        <w:t>obrázky), smíšený výzkum pak kombinuje metody kvalitativní</w:t>
      </w:r>
      <w:r w:rsidR="00E86FE0" w:rsidRPr="00572CFD">
        <w:t xml:space="preserve"> i </w:t>
      </w:r>
      <w:r w:rsidRPr="00572CFD">
        <w:t>kvantitativní, přičemž kombinace metod závisí na výzkumném problému</w:t>
      </w:r>
      <w:r w:rsidR="00E86FE0" w:rsidRPr="00572CFD">
        <w:t xml:space="preserve"> a </w:t>
      </w:r>
      <w:r w:rsidRPr="00572CFD">
        <w:t xml:space="preserve">aktuálních možnostech (Johnson &amp; </w:t>
      </w:r>
      <w:proofErr w:type="spellStart"/>
      <w:r w:rsidRPr="00572CFD">
        <w:t>Christensen</w:t>
      </w:r>
      <w:proofErr w:type="spellEnd"/>
      <w:r w:rsidRPr="00572CFD">
        <w:t xml:space="preserve">, 2014). Rozdíly v tom, na co kladou jednotlivé výzkumné přístupy důraz, uvádíme pro přehlednost v tabulce </w:t>
      </w:r>
      <w:r w:rsidR="00C80E13" w:rsidRPr="00572CFD">
        <w:t>1</w:t>
      </w:r>
      <w:r w:rsidRPr="00572CFD">
        <w:t>.</w:t>
      </w:r>
    </w:p>
    <w:p w:rsidR="00A1180F" w:rsidRPr="00572CFD" w:rsidRDefault="00A1180F" w:rsidP="00874C05">
      <w:pPr>
        <w:spacing w:before="120" w:after="120" w:line="240" w:lineRule="auto"/>
        <w:jc w:val="both"/>
      </w:pPr>
      <w:r w:rsidRPr="00340707">
        <w:rPr>
          <w:b/>
        </w:rPr>
        <w:t xml:space="preserve">Tab. </w:t>
      </w:r>
      <w:r w:rsidR="00C80E13" w:rsidRPr="00340707">
        <w:rPr>
          <w:b/>
        </w:rPr>
        <w:t>1</w:t>
      </w:r>
      <w:r w:rsidRPr="00340707">
        <w:rPr>
          <w:b/>
        </w:rPr>
        <w:t>:</w:t>
      </w:r>
      <w:r w:rsidRPr="00572CFD">
        <w:t xml:space="preserve"> Rozdíly mezi kvantitativním, smíšeným</w:t>
      </w:r>
      <w:r w:rsidR="00E86FE0" w:rsidRPr="00572CFD">
        <w:t xml:space="preserve"> a </w:t>
      </w:r>
      <w:r w:rsidRPr="00572CFD">
        <w:t xml:space="preserve">kvalitativním výzkumem (upraveno dle </w:t>
      </w:r>
      <w:proofErr w:type="gramStart"/>
      <w:r w:rsidRPr="00572CFD">
        <w:t>Johnson</w:t>
      </w:r>
      <w:proofErr w:type="gramEnd"/>
      <w:r w:rsidRPr="00572CFD">
        <w:t xml:space="preserve"> &amp; </w:t>
      </w:r>
      <w:proofErr w:type="spellStart"/>
      <w:r w:rsidRPr="00572CFD">
        <w:t>Christensen</w:t>
      </w:r>
      <w:proofErr w:type="spellEnd"/>
      <w:r w:rsidRPr="00572CFD">
        <w:t>, 2014)</w:t>
      </w:r>
    </w:p>
    <w:tbl>
      <w:tblPr>
        <w:tblStyle w:val="Mkatabulky"/>
        <w:tblW w:w="0" w:type="auto"/>
        <w:tblLook w:val="04A0" w:firstRow="1" w:lastRow="0" w:firstColumn="1" w:lastColumn="0" w:noHBand="0" w:noVBand="1"/>
      </w:tblPr>
      <w:tblGrid>
        <w:gridCol w:w="2303"/>
        <w:gridCol w:w="2303"/>
        <w:gridCol w:w="2303"/>
        <w:gridCol w:w="2303"/>
      </w:tblGrid>
      <w:tr w:rsidR="00A1180F" w:rsidRPr="00572CFD" w:rsidTr="00E86FE0">
        <w:tc>
          <w:tcPr>
            <w:tcW w:w="2303" w:type="dxa"/>
            <w:shd w:val="clear" w:color="auto" w:fill="D9D9D9" w:themeFill="background1" w:themeFillShade="D9"/>
          </w:tcPr>
          <w:p w:rsidR="00A1180F" w:rsidRPr="00572CFD" w:rsidRDefault="00A1180F" w:rsidP="00E86FE0">
            <w:pPr>
              <w:spacing w:before="120" w:after="120" w:line="360" w:lineRule="auto"/>
              <w:rPr>
                <w:sz w:val="22"/>
              </w:rPr>
            </w:pPr>
          </w:p>
        </w:tc>
        <w:tc>
          <w:tcPr>
            <w:tcW w:w="2303" w:type="dxa"/>
            <w:shd w:val="clear" w:color="auto" w:fill="D9D9D9" w:themeFill="background1" w:themeFillShade="D9"/>
          </w:tcPr>
          <w:p w:rsidR="00A1180F" w:rsidRPr="00486E30" w:rsidRDefault="00A1180F" w:rsidP="00E86FE0">
            <w:pPr>
              <w:spacing w:before="120" w:after="120" w:line="360" w:lineRule="auto"/>
              <w:rPr>
                <w:b/>
                <w:sz w:val="22"/>
              </w:rPr>
            </w:pPr>
            <w:r w:rsidRPr="00486E30">
              <w:rPr>
                <w:b/>
                <w:sz w:val="22"/>
              </w:rPr>
              <w:t>Kvantitativní výzkum</w:t>
            </w:r>
          </w:p>
        </w:tc>
        <w:tc>
          <w:tcPr>
            <w:tcW w:w="2303" w:type="dxa"/>
            <w:shd w:val="clear" w:color="auto" w:fill="D9D9D9" w:themeFill="background1" w:themeFillShade="D9"/>
          </w:tcPr>
          <w:p w:rsidR="00A1180F" w:rsidRPr="00486E30" w:rsidRDefault="00A1180F" w:rsidP="00E86FE0">
            <w:pPr>
              <w:spacing w:before="120" w:after="120" w:line="360" w:lineRule="auto"/>
              <w:rPr>
                <w:b/>
                <w:sz w:val="22"/>
              </w:rPr>
            </w:pPr>
            <w:r w:rsidRPr="00486E30">
              <w:rPr>
                <w:b/>
                <w:sz w:val="22"/>
              </w:rPr>
              <w:t>Smíšený výzkum</w:t>
            </w:r>
          </w:p>
        </w:tc>
        <w:tc>
          <w:tcPr>
            <w:tcW w:w="2303" w:type="dxa"/>
            <w:shd w:val="clear" w:color="auto" w:fill="D9D9D9" w:themeFill="background1" w:themeFillShade="D9"/>
          </w:tcPr>
          <w:p w:rsidR="00A1180F" w:rsidRPr="00486E30" w:rsidRDefault="00A1180F" w:rsidP="00E86FE0">
            <w:pPr>
              <w:spacing w:before="120" w:after="120" w:line="360" w:lineRule="auto"/>
              <w:rPr>
                <w:b/>
                <w:sz w:val="22"/>
              </w:rPr>
            </w:pPr>
            <w:r w:rsidRPr="00486E30">
              <w:rPr>
                <w:b/>
                <w:sz w:val="22"/>
              </w:rPr>
              <w:t>Kvalitativní výzkum</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Vědecký přístup</w:t>
            </w:r>
          </w:p>
        </w:tc>
        <w:tc>
          <w:tcPr>
            <w:tcW w:w="2303" w:type="dxa"/>
          </w:tcPr>
          <w:p w:rsidR="00A1180F" w:rsidRPr="00572CFD" w:rsidRDefault="00A1180F" w:rsidP="00E86FE0">
            <w:pPr>
              <w:spacing w:before="120" w:after="120" w:line="360" w:lineRule="auto"/>
              <w:rPr>
                <w:sz w:val="22"/>
              </w:rPr>
            </w:pPr>
            <w:r w:rsidRPr="00572CFD">
              <w:rPr>
                <w:sz w:val="22"/>
              </w:rPr>
              <w:t>Potvrzující (top-</w:t>
            </w:r>
            <w:proofErr w:type="spellStart"/>
            <w:r w:rsidRPr="00572CFD">
              <w:rPr>
                <w:sz w:val="22"/>
              </w:rPr>
              <w:t>down</w:t>
            </w:r>
            <w:proofErr w:type="spellEnd"/>
            <w:r w:rsidRPr="00572CFD">
              <w:rPr>
                <w:sz w:val="22"/>
              </w:rPr>
              <w:t>): výzkumník testuje hypotézy pomocí analýzy dat.</w:t>
            </w:r>
          </w:p>
        </w:tc>
        <w:tc>
          <w:tcPr>
            <w:tcW w:w="2303" w:type="dxa"/>
          </w:tcPr>
          <w:p w:rsidR="00A1180F" w:rsidRPr="00572CFD" w:rsidRDefault="00A1180F" w:rsidP="00E86FE0">
            <w:pPr>
              <w:spacing w:before="120" w:after="120" w:line="360" w:lineRule="auto"/>
              <w:rPr>
                <w:sz w:val="22"/>
              </w:rPr>
            </w:pPr>
            <w:r w:rsidRPr="00572CFD">
              <w:rPr>
                <w:sz w:val="22"/>
              </w:rPr>
              <w:t>Potvrzující</w:t>
            </w:r>
            <w:r w:rsidR="00E86FE0" w:rsidRPr="00572CFD">
              <w:rPr>
                <w:sz w:val="22"/>
              </w:rPr>
              <w:t xml:space="preserve"> a </w:t>
            </w:r>
            <w:r w:rsidRPr="00572CFD">
              <w:rPr>
                <w:sz w:val="22"/>
              </w:rPr>
              <w:t>objevující.</w:t>
            </w:r>
          </w:p>
        </w:tc>
        <w:tc>
          <w:tcPr>
            <w:tcW w:w="2303" w:type="dxa"/>
          </w:tcPr>
          <w:p w:rsidR="00A1180F" w:rsidRPr="00572CFD" w:rsidRDefault="00A1180F" w:rsidP="00E86FE0">
            <w:pPr>
              <w:spacing w:before="120" w:after="120" w:line="360" w:lineRule="auto"/>
              <w:rPr>
                <w:sz w:val="22"/>
              </w:rPr>
            </w:pPr>
            <w:r w:rsidRPr="00572CFD">
              <w:rPr>
                <w:sz w:val="22"/>
              </w:rPr>
              <w:t>Objevující (</w:t>
            </w:r>
            <w:proofErr w:type="spellStart"/>
            <w:r w:rsidRPr="00572CFD">
              <w:rPr>
                <w:sz w:val="22"/>
              </w:rPr>
              <w:t>down</w:t>
            </w:r>
            <w:proofErr w:type="spellEnd"/>
            <w:r w:rsidRPr="00572CFD">
              <w:rPr>
                <w:sz w:val="22"/>
              </w:rPr>
              <w:t>-top): výzkumník vytváří hypotézy.</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Vnímání reality</w:t>
            </w:r>
          </w:p>
        </w:tc>
        <w:tc>
          <w:tcPr>
            <w:tcW w:w="2303" w:type="dxa"/>
          </w:tcPr>
          <w:p w:rsidR="00A1180F" w:rsidRPr="00572CFD" w:rsidRDefault="00A1180F" w:rsidP="00E86FE0">
            <w:pPr>
              <w:spacing w:before="120" w:after="120" w:line="360" w:lineRule="auto"/>
              <w:rPr>
                <w:sz w:val="22"/>
              </w:rPr>
            </w:pPr>
            <w:r w:rsidRPr="00572CFD">
              <w:rPr>
                <w:sz w:val="22"/>
              </w:rPr>
              <w:t>Objektivní</w:t>
            </w:r>
          </w:p>
        </w:tc>
        <w:tc>
          <w:tcPr>
            <w:tcW w:w="2303" w:type="dxa"/>
          </w:tcPr>
          <w:p w:rsidR="00A1180F" w:rsidRPr="00572CFD" w:rsidRDefault="00A1180F" w:rsidP="00E86FE0">
            <w:pPr>
              <w:spacing w:before="120" w:after="120" w:line="360" w:lineRule="auto"/>
              <w:rPr>
                <w:sz w:val="22"/>
              </w:rPr>
            </w:pPr>
            <w:r w:rsidRPr="00572CFD">
              <w:rPr>
                <w:sz w:val="22"/>
              </w:rPr>
              <w:t xml:space="preserve">Pluralitní </w:t>
            </w:r>
          </w:p>
        </w:tc>
        <w:tc>
          <w:tcPr>
            <w:tcW w:w="2303" w:type="dxa"/>
          </w:tcPr>
          <w:p w:rsidR="00A1180F" w:rsidRPr="00572CFD" w:rsidRDefault="00A1180F" w:rsidP="00E86FE0">
            <w:pPr>
              <w:spacing w:before="120" w:after="120" w:line="360" w:lineRule="auto"/>
              <w:rPr>
                <w:sz w:val="22"/>
              </w:rPr>
            </w:pPr>
            <w:r w:rsidRPr="00572CFD">
              <w:rPr>
                <w:sz w:val="22"/>
              </w:rPr>
              <w:t>Subjektivní</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Pohled na lidské chování</w:t>
            </w:r>
          </w:p>
        </w:tc>
        <w:tc>
          <w:tcPr>
            <w:tcW w:w="2303" w:type="dxa"/>
          </w:tcPr>
          <w:p w:rsidR="00A1180F" w:rsidRPr="00572CFD" w:rsidRDefault="00A1180F" w:rsidP="00E86FE0">
            <w:pPr>
              <w:spacing w:before="120" w:after="120" w:line="360" w:lineRule="auto"/>
              <w:rPr>
                <w:sz w:val="22"/>
              </w:rPr>
            </w:pPr>
            <w:r w:rsidRPr="00572CFD">
              <w:rPr>
                <w:sz w:val="22"/>
              </w:rPr>
              <w:t>Předvídatelné</w:t>
            </w:r>
          </w:p>
        </w:tc>
        <w:tc>
          <w:tcPr>
            <w:tcW w:w="2303" w:type="dxa"/>
          </w:tcPr>
          <w:p w:rsidR="00A1180F" w:rsidRPr="00572CFD" w:rsidRDefault="00A1180F" w:rsidP="00E86FE0">
            <w:pPr>
              <w:spacing w:before="120" w:after="120" w:line="360" w:lineRule="auto"/>
              <w:rPr>
                <w:sz w:val="22"/>
              </w:rPr>
            </w:pPr>
            <w:r w:rsidRPr="00572CFD">
              <w:rPr>
                <w:sz w:val="22"/>
              </w:rPr>
              <w:t>Dynamické, komplexní</w:t>
            </w:r>
          </w:p>
        </w:tc>
        <w:tc>
          <w:tcPr>
            <w:tcW w:w="2303" w:type="dxa"/>
          </w:tcPr>
          <w:p w:rsidR="00A1180F" w:rsidRPr="00572CFD" w:rsidRDefault="00A1180F" w:rsidP="00E86FE0">
            <w:pPr>
              <w:spacing w:before="120" w:after="120" w:line="360" w:lineRule="auto"/>
              <w:rPr>
                <w:sz w:val="22"/>
              </w:rPr>
            </w:pPr>
            <w:r w:rsidRPr="00572CFD">
              <w:rPr>
                <w:sz w:val="22"/>
              </w:rPr>
              <w:t>Nepředvídatelné, založené na sociálním kontextu</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Výzkumné cíle</w:t>
            </w:r>
          </w:p>
        </w:tc>
        <w:tc>
          <w:tcPr>
            <w:tcW w:w="2303" w:type="dxa"/>
          </w:tcPr>
          <w:p w:rsidR="00A1180F" w:rsidRPr="00572CFD" w:rsidRDefault="00A1180F" w:rsidP="00E86FE0">
            <w:pPr>
              <w:spacing w:before="120" w:after="120" w:line="360" w:lineRule="auto"/>
              <w:rPr>
                <w:sz w:val="22"/>
              </w:rPr>
            </w:pPr>
            <w:r w:rsidRPr="00572CFD">
              <w:rPr>
                <w:sz w:val="22"/>
              </w:rPr>
              <w:t>Objektivní popis, kauzalita, predikce</w:t>
            </w:r>
          </w:p>
        </w:tc>
        <w:tc>
          <w:tcPr>
            <w:tcW w:w="2303" w:type="dxa"/>
          </w:tcPr>
          <w:p w:rsidR="00A1180F" w:rsidRPr="00572CFD" w:rsidRDefault="00A1180F" w:rsidP="00E86FE0">
            <w:pPr>
              <w:spacing w:before="120" w:after="120" w:line="360" w:lineRule="auto"/>
              <w:rPr>
                <w:sz w:val="22"/>
              </w:rPr>
            </w:pPr>
            <w:r w:rsidRPr="00572CFD">
              <w:rPr>
                <w:sz w:val="22"/>
              </w:rPr>
              <w:t>Mnoho cílů, komplexní vysvětlení jevů.</w:t>
            </w:r>
          </w:p>
        </w:tc>
        <w:tc>
          <w:tcPr>
            <w:tcW w:w="2303" w:type="dxa"/>
          </w:tcPr>
          <w:p w:rsidR="00A1180F" w:rsidRPr="00572CFD" w:rsidRDefault="00A1180F" w:rsidP="00E86FE0">
            <w:pPr>
              <w:spacing w:before="120" w:after="120" w:line="360" w:lineRule="auto"/>
              <w:rPr>
                <w:sz w:val="22"/>
              </w:rPr>
            </w:pPr>
            <w:r w:rsidRPr="00572CFD">
              <w:rPr>
                <w:sz w:val="22"/>
              </w:rPr>
              <w:t>Subjektivní popis, empatické porozumění</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Zájem</w:t>
            </w:r>
          </w:p>
        </w:tc>
        <w:tc>
          <w:tcPr>
            <w:tcW w:w="2303" w:type="dxa"/>
          </w:tcPr>
          <w:p w:rsidR="00A1180F" w:rsidRPr="00572CFD" w:rsidRDefault="00A1180F" w:rsidP="00E86FE0">
            <w:pPr>
              <w:spacing w:before="120" w:after="120" w:line="360" w:lineRule="auto"/>
              <w:rPr>
                <w:sz w:val="22"/>
              </w:rPr>
            </w:pPr>
            <w:r w:rsidRPr="00572CFD">
              <w:rPr>
                <w:sz w:val="22"/>
              </w:rPr>
              <w:t>Pojmenovat základní zákonitosti</w:t>
            </w:r>
          </w:p>
        </w:tc>
        <w:tc>
          <w:tcPr>
            <w:tcW w:w="2303" w:type="dxa"/>
          </w:tcPr>
          <w:p w:rsidR="00A1180F" w:rsidRPr="00572CFD" w:rsidRDefault="00A1180F" w:rsidP="00E86FE0">
            <w:pPr>
              <w:spacing w:before="120" w:after="120" w:line="360" w:lineRule="auto"/>
              <w:rPr>
                <w:sz w:val="22"/>
              </w:rPr>
            </w:pPr>
            <w:r w:rsidRPr="00572CFD">
              <w:rPr>
                <w:sz w:val="22"/>
              </w:rPr>
              <w:t>Propojit teorii</w:t>
            </w:r>
            <w:r w:rsidR="00E86FE0" w:rsidRPr="00572CFD">
              <w:rPr>
                <w:sz w:val="22"/>
              </w:rPr>
              <w:t xml:space="preserve"> s </w:t>
            </w:r>
            <w:r w:rsidRPr="00572CFD">
              <w:rPr>
                <w:sz w:val="22"/>
              </w:rPr>
              <w:t>praxí</w:t>
            </w:r>
          </w:p>
        </w:tc>
        <w:tc>
          <w:tcPr>
            <w:tcW w:w="2303" w:type="dxa"/>
          </w:tcPr>
          <w:p w:rsidR="00A1180F" w:rsidRPr="00572CFD" w:rsidRDefault="00A1180F" w:rsidP="00E86FE0">
            <w:pPr>
              <w:spacing w:before="120" w:after="120" w:line="360" w:lineRule="auto"/>
              <w:rPr>
                <w:sz w:val="22"/>
              </w:rPr>
            </w:pPr>
            <w:r w:rsidRPr="00572CFD">
              <w:rPr>
                <w:sz w:val="22"/>
              </w:rPr>
              <w:t>Porozumět jedincům</w:t>
            </w:r>
            <w:r w:rsidR="00E86FE0" w:rsidRPr="00572CFD">
              <w:rPr>
                <w:sz w:val="22"/>
              </w:rPr>
              <w:t xml:space="preserve"> a </w:t>
            </w:r>
            <w:r w:rsidRPr="00572CFD">
              <w:rPr>
                <w:sz w:val="22"/>
              </w:rPr>
              <w:t>konkrétním skupinám</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Fokus</w:t>
            </w:r>
          </w:p>
        </w:tc>
        <w:tc>
          <w:tcPr>
            <w:tcW w:w="2303" w:type="dxa"/>
          </w:tcPr>
          <w:p w:rsidR="00A1180F" w:rsidRPr="00572CFD" w:rsidRDefault="00A1180F" w:rsidP="00E86FE0">
            <w:pPr>
              <w:spacing w:before="120" w:after="120" w:line="360" w:lineRule="auto"/>
              <w:rPr>
                <w:sz w:val="22"/>
              </w:rPr>
            </w:pPr>
            <w:r w:rsidRPr="00572CFD">
              <w:rPr>
                <w:sz w:val="22"/>
              </w:rPr>
              <w:t>Úzký úhel pohledu</w:t>
            </w:r>
          </w:p>
        </w:tc>
        <w:tc>
          <w:tcPr>
            <w:tcW w:w="2303" w:type="dxa"/>
          </w:tcPr>
          <w:p w:rsidR="00A1180F" w:rsidRPr="00572CFD" w:rsidRDefault="00A1180F" w:rsidP="00E86FE0">
            <w:pPr>
              <w:spacing w:before="120" w:after="120" w:line="360" w:lineRule="auto"/>
              <w:rPr>
                <w:sz w:val="22"/>
              </w:rPr>
            </w:pPr>
            <w:r w:rsidRPr="00572CFD">
              <w:rPr>
                <w:sz w:val="22"/>
              </w:rPr>
              <w:t>Kombinace obojího</w:t>
            </w:r>
          </w:p>
        </w:tc>
        <w:tc>
          <w:tcPr>
            <w:tcW w:w="2303" w:type="dxa"/>
          </w:tcPr>
          <w:p w:rsidR="00A1180F" w:rsidRPr="00572CFD" w:rsidRDefault="00A1180F" w:rsidP="00E86FE0">
            <w:pPr>
              <w:spacing w:before="120" w:after="120" w:line="360" w:lineRule="auto"/>
              <w:rPr>
                <w:sz w:val="22"/>
              </w:rPr>
            </w:pPr>
            <w:r w:rsidRPr="00572CFD">
              <w:rPr>
                <w:sz w:val="22"/>
              </w:rPr>
              <w:t>Široký úhel pohledu</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Princip pozorování</w:t>
            </w:r>
          </w:p>
        </w:tc>
        <w:tc>
          <w:tcPr>
            <w:tcW w:w="2303" w:type="dxa"/>
          </w:tcPr>
          <w:p w:rsidR="00A1180F" w:rsidRPr="00572CFD" w:rsidRDefault="00A1180F" w:rsidP="00E86FE0">
            <w:pPr>
              <w:spacing w:before="120" w:after="120" w:line="360" w:lineRule="auto"/>
              <w:rPr>
                <w:sz w:val="22"/>
              </w:rPr>
            </w:pPr>
            <w:r w:rsidRPr="00572CFD">
              <w:rPr>
                <w:sz w:val="22"/>
              </w:rPr>
              <w:t>Kontrolované podmínky</w:t>
            </w:r>
          </w:p>
        </w:tc>
        <w:tc>
          <w:tcPr>
            <w:tcW w:w="2303" w:type="dxa"/>
          </w:tcPr>
          <w:p w:rsidR="00A1180F" w:rsidRPr="00572CFD" w:rsidRDefault="00A1180F" w:rsidP="00E86FE0">
            <w:pPr>
              <w:spacing w:before="120" w:after="120" w:line="360" w:lineRule="auto"/>
              <w:rPr>
                <w:sz w:val="22"/>
              </w:rPr>
            </w:pPr>
            <w:r w:rsidRPr="00572CFD">
              <w:rPr>
                <w:sz w:val="22"/>
              </w:rPr>
              <w:t>Více kontextů</w:t>
            </w:r>
            <w:r w:rsidR="00E86FE0" w:rsidRPr="00572CFD">
              <w:rPr>
                <w:sz w:val="22"/>
              </w:rPr>
              <w:t xml:space="preserve"> a </w:t>
            </w:r>
            <w:r w:rsidRPr="00572CFD">
              <w:rPr>
                <w:sz w:val="22"/>
              </w:rPr>
              <w:t>faktorů</w:t>
            </w:r>
          </w:p>
        </w:tc>
        <w:tc>
          <w:tcPr>
            <w:tcW w:w="2303" w:type="dxa"/>
          </w:tcPr>
          <w:p w:rsidR="00A1180F" w:rsidRPr="00572CFD" w:rsidRDefault="00A1180F" w:rsidP="00E86FE0">
            <w:pPr>
              <w:spacing w:before="120" w:after="120" w:line="360" w:lineRule="auto"/>
              <w:rPr>
                <w:sz w:val="22"/>
              </w:rPr>
            </w:pPr>
            <w:r w:rsidRPr="00572CFD">
              <w:rPr>
                <w:sz w:val="22"/>
              </w:rPr>
              <w:t>Přirozené podmínky</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lastRenderedPageBreak/>
              <w:t>Forma získaných dat</w:t>
            </w:r>
          </w:p>
        </w:tc>
        <w:tc>
          <w:tcPr>
            <w:tcW w:w="2303" w:type="dxa"/>
          </w:tcPr>
          <w:p w:rsidR="00A1180F" w:rsidRPr="00572CFD" w:rsidRDefault="00A1180F" w:rsidP="00E86FE0">
            <w:pPr>
              <w:spacing w:before="120" w:after="120" w:line="360" w:lineRule="auto"/>
              <w:rPr>
                <w:sz w:val="22"/>
              </w:rPr>
            </w:pPr>
            <w:r w:rsidRPr="00572CFD">
              <w:rPr>
                <w:sz w:val="22"/>
              </w:rPr>
              <w:t>Kvantitativní data získaná měřením pomocí validovaných nástrojů</w:t>
            </w:r>
          </w:p>
        </w:tc>
        <w:tc>
          <w:tcPr>
            <w:tcW w:w="2303" w:type="dxa"/>
          </w:tcPr>
          <w:p w:rsidR="00A1180F" w:rsidRPr="00572CFD" w:rsidRDefault="00A1180F" w:rsidP="00E86FE0">
            <w:pPr>
              <w:spacing w:before="120" w:after="120" w:line="360" w:lineRule="auto"/>
              <w:rPr>
                <w:sz w:val="22"/>
              </w:rPr>
            </w:pPr>
            <w:r w:rsidRPr="00572CFD">
              <w:rPr>
                <w:sz w:val="22"/>
              </w:rPr>
              <w:t>Sběr dat různého charakteru</w:t>
            </w:r>
          </w:p>
        </w:tc>
        <w:tc>
          <w:tcPr>
            <w:tcW w:w="2303" w:type="dxa"/>
          </w:tcPr>
          <w:p w:rsidR="00A1180F" w:rsidRPr="00572CFD" w:rsidRDefault="00A1180F" w:rsidP="00E86FE0">
            <w:pPr>
              <w:spacing w:before="120" w:after="120" w:line="360" w:lineRule="auto"/>
              <w:rPr>
                <w:sz w:val="22"/>
              </w:rPr>
            </w:pPr>
            <w:r w:rsidRPr="00572CFD">
              <w:rPr>
                <w:sz w:val="22"/>
              </w:rPr>
              <w:t>Primárním nástrojem zisku dat je výzkumník (rozhovory, pozorování…)</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Typ získaných dat</w:t>
            </w:r>
          </w:p>
        </w:tc>
        <w:tc>
          <w:tcPr>
            <w:tcW w:w="2303" w:type="dxa"/>
          </w:tcPr>
          <w:p w:rsidR="00A1180F" w:rsidRPr="00572CFD" w:rsidRDefault="00A1180F" w:rsidP="00E86FE0">
            <w:pPr>
              <w:spacing w:before="120" w:after="120" w:line="360" w:lineRule="auto"/>
              <w:rPr>
                <w:sz w:val="22"/>
              </w:rPr>
            </w:pPr>
            <w:r w:rsidRPr="00572CFD">
              <w:rPr>
                <w:sz w:val="22"/>
              </w:rPr>
              <w:t>Proměnné</w:t>
            </w:r>
          </w:p>
        </w:tc>
        <w:tc>
          <w:tcPr>
            <w:tcW w:w="2303" w:type="dxa"/>
          </w:tcPr>
          <w:p w:rsidR="00A1180F" w:rsidRPr="00572CFD" w:rsidRDefault="00A1180F" w:rsidP="00E86FE0">
            <w:pPr>
              <w:spacing w:before="120" w:after="120" w:line="360" w:lineRule="auto"/>
              <w:rPr>
                <w:sz w:val="22"/>
              </w:rPr>
            </w:pPr>
            <w:r w:rsidRPr="00572CFD">
              <w:rPr>
                <w:sz w:val="22"/>
              </w:rPr>
              <w:t>Mix proměnných, slov, kategorií</w:t>
            </w:r>
            <w:r w:rsidR="00E86FE0" w:rsidRPr="00572CFD">
              <w:rPr>
                <w:sz w:val="22"/>
              </w:rPr>
              <w:t xml:space="preserve"> a </w:t>
            </w:r>
            <w:r w:rsidRPr="00572CFD">
              <w:rPr>
                <w:sz w:val="22"/>
              </w:rPr>
              <w:t>obrázků</w:t>
            </w:r>
          </w:p>
        </w:tc>
        <w:tc>
          <w:tcPr>
            <w:tcW w:w="2303" w:type="dxa"/>
          </w:tcPr>
          <w:p w:rsidR="00A1180F" w:rsidRPr="00572CFD" w:rsidRDefault="00A1180F" w:rsidP="00E86FE0">
            <w:pPr>
              <w:spacing w:before="120" w:after="120" w:line="360" w:lineRule="auto"/>
              <w:rPr>
                <w:sz w:val="22"/>
              </w:rPr>
            </w:pPr>
            <w:r w:rsidRPr="00572CFD">
              <w:rPr>
                <w:sz w:val="22"/>
              </w:rPr>
              <w:t>Slova, obrázky, kategorie</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Analýza dat</w:t>
            </w:r>
          </w:p>
        </w:tc>
        <w:tc>
          <w:tcPr>
            <w:tcW w:w="2303" w:type="dxa"/>
          </w:tcPr>
          <w:p w:rsidR="00A1180F" w:rsidRPr="00572CFD" w:rsidRDefault="00A1180F" w:rsidP="00E86FE0">
            <w:pPr>
              <w:spacing w:before="120" w:after="120" w:line="360" w:lineRule="auto"/>
              <w:rPr>
                <w:sz w:val="22"/>
              </w:rPr>
            </w:pPr>
            <w:r w:rsidRPr="00572CFD">
              <w:rPr>
                <w:sz w:val="22"/>
              </w:rPr>
              <w:t>Statistické vztahy mezi proměnnými</w:t>
            </w:r>
          </w:p>
        </w:tc>
        <w:tc>
          <w:tcPr>
            <w:tcW w:w="2303" w:type="dxa"/>
          </w:tcPr>
          <w:p w:rsidR="00A1180F" w:rsidRPr="00572CFD" w:rsidRDefault="00A1180F" w:rsidP="00E86FE0">
            <w:pPr>
              <w:spacing w:before="120" w:after="120" w:line="360" w:lineRule="auto"/>
              <w:rPr>
                <w:sz w:val="22"/>
              </w:rPr>
            </w:pPr>
            <w:r w:rsidRPr="00572CFD">
              <w:rPr>
                <w:sz w:val="22"/>
              </w:rPr>
              <w:t>Kombinace kvantitativní</w:t>
            </w:r>
            <w:r w:rsidR="00E86FE0" w:rsidRPr="00572CFD">
              <w:rPr>
                <w:sz w:val="22"/>
              </w:rPr>
              <w:t xml:space="preserve"> a </w:t>
            </w:r>
            <w:r w:rsidRPr="00572CFD">
              <w:rPr>
                <w:sz w:val="22"/>
              </w:rPr>
              <w:t>kvalitativní analýzy</w:t>
            </w:r>
          </w:p>
        </w:tc>
        <w:tc>
          <w:tcPr>
            <w:tcW w:w="2303" w:type="dxa"/>
          </w:tcPr>
          <w:p w:rsidR="00A1180F" w:rsidRPr="00572CFD" w:rsidRDefault="00A1180F" w:rsidP="00E86FE0">
            <w:pPr>
              <w:spacing w:before="120" w:after="120" w:line="360" w:lineRule="auto"/>
              <w:rPr>
                <w:sz w:val="22"/>
              </w:rPr>
            </w:pPr>
            <w:r w:rsidRPr="00572CFD">
              <w:rPr>
                <w:sz w:val="22"/>
              </w:rPr>
              <w:t>Hledání vzorů, témat. Holistický přístup cenící odlišnosti.</w:t>
            </w:r>
          </w:p>
        </w:tc>
      </w:tr>
      <w:tr w:rsidR="00A1180F" w:rsidRPr="00572CFD" w:rsidTr="00E86FE0">
        <w:tc>
          <w:tcPr>
            <w:tcW w:w="2303" w:type="dxa"/>
          </w:tcPr>
          <w:p w:rsidR="00A1180F" w:rsidRPr="00572CFD" w:rsidRDefault="00A1180F" w:rsidP="00E86FE0">
            <w:pPr>
              <w:spacing w:before="120" w:after="120" w:line="360" w:lineRule="auto"/>
              <w:rPr>
                <w:b/>
                <w:sz w:val="22"/>
              </w:rPr>
            </w:pPr>
            <w:r w:rsidRPr="00572CFD">
              <w:rPr>
                <w:b/>
                <w:sz w:val="22"/>
              </w:rPr>
              <w:t>Výsledky</w:t>
            </w:r>
          </w:p>
        </w:tc>
        <w:tc>
          <w:tcPr>
            <w:tcW w:w="2303" w:type="dxa"/>
          </w:tcPr>
          <w:p w:rsidR="00A1180F" w:rsidRPr="00572CFD" w:rsidRDefault="00A1180F" w:rsidP="00E86FE0">
            <w:pPr>
              <w:spacing w:before="120" w:after="120" w:line="360" w:lineRule="auto"/>
              <w:rPr>
                <w:sz w:val="22"/>
              </w:rPr>
            </w:pPr>
            <w:proofErr w:type="spellStart"/>
            <w:r w:rsidRPr="00572CFD">
              <w:rPr>
                <w:sz w:val="22"/>
              </w:rPr>
              <w:t>Generalizovatelné</w:t>
            </w:r>
            <w:proofErr w:type="spellEnd"/>
            <w:r w:rsidRPr="00572CFD">
              <w:rPr>
                <w:sz w:val="22"/>
              </w:rPr>
              <w:t>, vnější pohled</w:t>
            </w:r>
          </w:p>
        </w:tc>
        <w:tc>
          <w:tcPr>
            <w:tcW w:w="2303" w:type="dxa"/>
          </w:tcPr>
          <w:p w:rsidR="00A1180F" w:rsidRPr="00572CFD" w:rsidRDefault="00A1180F" w:rsidP="00E86FE0">
            <w:pPr>
              <w:spacing w:before="120" w:after="120" w:line="360" w:lineRule="auto"/>
              <w:rPr>
                <w:sz w:val="22"/>
              </w:rPr>
            </w:pPr>
            <w:r w:rsidRPr="00572CFD">
              <w:rPr>
                <w:sz w:val="22"/>
              </w:rPr>
              <w:t>Kombinace více perspektiv</w:t>
            </w:r>
          </w:p>
        </w:tc>
        <w:tc>
          <w:tcPr>
            <w:tcW w:w="2303" w:type="dxa"/>
          </w:tcPr>
          <w:p w:rsidR="00A1180F" w:rsidRPr="00572CFD" w:rsidRDefault="00A1180F" w:rsidP="00E86FE0">
            <w:pPr>
              <w:spacing w:before="120" w:after="120" w:line="360" w:lineRule="auto"/>
              <w:rPr>
                <w:sz w:val="22"/>
              </w:rPr>
            </w:pPr>
            <w:r w:rsidRPr="00572CFD">
              <w:rPr>
                <w:sz w:val="22"/>
              </w:rPr>
              <w:t>Vnitřní pohled</w:t>
            </w:r>
          </w:p>
        </w:tc>
      </w:tr>
      <w:tr w:rsidR="00A1180F" w:rsidRPr="00572CFD" w:rsidTr="00A1180F">
        <w:trPr>
          <w:trHeight w:val="1192"/>
        </w:trPr>
        <w:tc>
          <w:tcPr>
            <w:tcW w:w="2303" w:type="dxa"/>
          </w:tcPr>
          <w:p w:rsidR="00A1180F" w:rsidRPr="00572CFD" w:rsidRDefault="00A1180F" w:rsidP="00E86FE0">
            <w:pPr>
              <w:spacing w:before="120" w:after="120" w:line="360" w:lineRule="auto"/>
              <w:rPr>
                <w:b/>
                <w:sz w:val="22"/>
              </w:rPr>
            </w:pPr>
            <w:r w:rsidRPr="00572CFD">
              <w:rPr>
                <w:b/>
                <w:sz w:val="22"/>
              </w:rPr>
              <w:t>Forma závěrečné zprávy</w:t>
            </w:r>
          </w:p>
        </w:tc>
        <w:tc>
          <w:tcPr>
            <w:tcW w:w="2303" w:type="dxa"/>
          </w:tcPr>
          <w:p w:rsidR="00A1180F" w:rsidRPr="00572CFD" w:rsidRDefault="00A1180F" w:rsidP="00E86FE0">
            <w:pPr>
              <w:spacing w:before="120" w:after="120" w:line="360" w:lineRule="auto"/>
              <w:rPr>
                <w:sz w:val="22"/>
              </w:rPr>
            </w:pPr>
            <w:r w:rsidRPr="00572CFD">
              <w:rPr>
                <w:sz w:val="22"/>
              </w:rPr>
              <w:t>Formální statistická zpráva</w:t>
            </w:r>
          </w:p>
        </w:tc>
        <w:tc>
          <w:tcPr>
            <w:tcW w:w="2303" w:type="dxa"/>
          </w:tcPr>
          <w:p w:rsidR="00A1180F" w:rsidRPr="00572CFD" w:rsidRDefault="00A1180F" w:rsidP="00E86FE0">
            <w:pPr>
              <w:spacing w:before="120" w:after="120" w:line="360" w:lineRule="auto"/>
              <w:rPr>
                <w:sz w:val="22"/>
              </w:rPr>
            </w:pPr>
          </w:p>
        </w:tc>
        <w:tc>
          <w:tcPr>
            <w:tcW w:w="2303" w:type="dxa"/>
          </w:tcPr>
          <w:p w:rsidR="00A1180F" w:rsidRPr="00572CFD" w:rsidRDefault="00A1180F" w:rsidP="00E86FE0">
            <w:pPr>
              <w:spacing w:before="120" w:after="120" w:line="360" w:lineRule="auto"/>
              <w:rPr>
                <w:sz w:val="22"/>
              </w:rPr>
            </w:pPr>
            <w:r w:rsidRPr="00572CFD">
              <w:rPr>
                <w:sz w:val="22"/>
              </w:rPr>
              <w:t>Méně formální „příběh“ s popisem kontextu</w:t>
            </w:r>
            <w:r w:rsidR="00E86FE0" w:rsidRPr="00572CFD">
              <w:rPr>
                <w:sz w:val="22"/>
              </w:rPr>
              <w:t xml:space="preserve"> a </w:t>
            </w:r>
            <w:r w:rsidRPr="00572CFD">
              <w:rPr>
                <w:sz w:val="22"/>
              </w:rPr>
              <w:t>citacemi účastníků výzkumu</w:t>
            </w:r>
          </w:p>
        </w:tc>
      </w:tr>
    </w:tbl>
    <w:p w:rsidR="00A1180F" w:rsidRPr="00572CFD" w:rsidRDefault="00A1180F" w:rsidP="00A1180F">
      <w:pPr>
        <w:spacing w:before="120" w:after="120" w:line="360" w:lineRule="auto"/>
        <w:jc w:val="both"/>
      </w:pPr>
      <w:r w:rsidRPr="00572CFD">
        <w:t>Hledání ideální podoby výzkumného designu je komplikované, v drtivé většině případů je vhodný smíšený přístup, který využívá „to nejlepší z obou světů“. Výzkumník tak může pomocí kvalitativních přístupů vytvořit hypotézy, které poté ověřuje standardními metodami kvantitativního výzkumu. V kvalifikačních pracích je smíšený přístup spíše výjimkou, pro svou náročnost jak na erudici výzkumníka, tak na čas</w:t>
      </w:r>
      <w:r w:rsidR="00E86FE0" w:rsidRPr="00572CFD">
        <w:t xml:space="preserve"> a </w:t>
      </w:r>
      <w:r w:rsidRPr="00572CFD">
        <w:t>někdy</w:t>
      </w:r>
      <w:r w:rsidR="00E86FE0" w:rsidRPr="00572CFD">
        <w:t xml:space="preserve"> i </w:t>
      </w:r>
      <w:r w:rsidRPr="00572CFD">
        <w:t xml:space="preserve">finance. </w:t>
      </w:r>
    </w:p>
    <w:p w:rsidR="00137301" w:rsidRPr="00572CFD" w:rsidRDefault="00137301" w:rsidP="00A1180F">
      <w:pPr>
        <w:spacing w:before="120" w:after="120" w:line="360" w:lineRule="auto"/>
        <w:jc w:val="both"/>
      </w:pPr>
      <w:r w:rsidRPr="00572CFD">
        <w:t>Při volbě výzkumného přístupu se můžeme řídit schématem na obr. 2.</w:t>
      </w:r>
    </w:p>
    <w:p w:rsidR="00137301" w:rsidRPr="00572CFD" w:rsidRDefault="00137301" w:rsidP="00A1180F">
      <w:pPr>
        <w:spacing w:before="120" w:after="120" w:line="360" w:lineRule="auto"/>
        <w:jc w:val="both"/>
      </w:pPr>
    </w:p>
    <w:p w:rsidR="00137301" w:rsidRPr="00572CFD" w:rsidRDefault="00137301" w:rsidP="00924ACF">
      <w:pPr>
        <w:spacing w:before="120" w:after="120" w:line="360" w:lineRule="auto"/>
        <w:jc w:val="center"/>
      </w:pPr>
      <w:r w:rsidRPr="00572CFD">
        <w:rPr>
          <w:noProof/>
          <w:lang w:eastAsia="cs-CZ"/>
        </w:rPr>
        <w:lastRenderedPageBreak/>
        <w:drawing>
          <wp:inline distT="0" distB="0" distL="0" distR="0" wp14:anchorId="4DDC15FA" wp14:editId="0F4405AB">
            <wp:extent cx="5743575" cy="6224738"/>
            <wp:effectExtent l="0" t="0" r="0" b="508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299" cy="6230941"/>
                    </a:xfrm>
                    <a:prstGeom prst="rect">
                      <a:avLst/>
                    </a:prstGeom>
                    <a:noFill/>
                    <a:ln>
                      <a:noFill/>
                    </a:ln>
                  </pic:spPr>
                </pic:pic>
              </a:graphicData>
            </a:graphic>
          </wp:inline>
        </w:drawing>
      </w:r>
    </w:p>
    <w:p w:rsidR="00137301" w:rsidRPr="00572CFD" w:rsidRDefault="00137301" w:rsidP="00924ACF">
      <w:pPr>
        <w:spacing w:before="120" w:after="120" w:line="360" w:lineRule="auto"/>
        <w:jc w:val="center"/>
      </w:pPr>
      <w:r w:rsidRPr="00EE4EFE">
        <w:rPr>
          <w:b/>
        </w:rPr>
        <w:t>Obr. 2:</w:t>
      </w:r>
      <w:r w:rsidRPr="00572CFD">
        <w:t xml:space="preserve"> Volba výzkumného přístupu</w:t>
      </w:r>
    </w:p>
    <w:p w:rsidR="00F65F13" w:rsidRPr="00572CFD" w:rsidRDefault="00F65F13" w:rsidP="000633F6">
      <w:pPr>
        <w:pStyle w:val="Nadpis1"/>
        <w:rPr>
          <w:rFonts w:ascii="Times New Roman" w:hAnsi="Times New Roman" w:cs="Times New Roman"/>
        </w:rPr>
      </w:pPr>
      <w:bookmarkStart w:id="3" w:name="_Toc3877654"/>
      <w:r w:rsidRPr="00572CFD">
        <w:rPr>
          <w:rFonts w:ascii="Times New Roman" w:hAnsi="Times New Roman" w:cs="Times New Roman"/>
        </w:rPr>
        <w:t>Výzkumný problém</w:t>
      </w:r>
      <w:r w:rsidR="00FE5F2B" w:rsidRPr="00572CFD">
        <w:rPr>
          <w:rFonts w:ascii="Times New Roman" w:hAnsi="Times New Roman" w:cs="Times New Roman"/>
        </w:rPr>
        <w:t>, hypotézy</w:t>
      </w:r>
      <w:bookmarkEnd w:id="3"/>
    </w:p>
    <w:p w:rsidR="00367845" w:rsidRPr="00572CFD" w:rsidRDefault="00F65F13" w:rsidP="00367845">
      <w:pPr>
        <w:spacing w:before="120" w:after="120" w:line="360" w:lineRule="auto"/>
        <w:jc w:val="both"/>
        <w:rPr>
          <w:b/>
        </w:rPr>
      </w:pPr>
      <w:r w:rsidRPr="00572CFD">
        <w:t xml:space="preserve">V úvodu každého bádání stojí výzkumný problém, na který </w:t>
      </w:r>
      <w:r w:rsidR="00084707" w:rsidRPr="00572CFD">
        <w:t>se</w:t>
      </w:r>
      <w:r w:rsidRPr="00572CFD">
        <w:t xml:space="preserve"> v následujících krocích </w:t>
      </w:r>
      <w:r w:rsidR="00084707" w:rsidRPr="00572CFD">
        <w:t xml:space="preserve">výzkumu </w:t>
      </w:r>
      <w:r w:rsidRPr="00572CFD">
        <w:t>hled</w:t>
      </w:r>
      <w:r w:rsidR="00084707" w:rsidRPr="00572CFD">
        <w:t>á</w:t>
      </w:r>
      <w:r w:rsidRPr="00572CFD">
        <w:t xml:space="preserve"> odpověď. </w:t>
      </w:r>
      <w:r w:rsidR="00367845" w:rsidRPr="00572CFD">
        <w:t xml:space="preserve">Výzkumným problémem je </w:t>
      </w:r>
      <w:r w:rsidR="006344A3" w:rsidRPr="00572CFD">
        <w:t>nejčastěji netriviální otázka, k</w:t>
      </w:r>
      <w:r w:rsidR="00B64ABD" w:rsidRPr="00572CFD">
        <w:t>terá jasně pojmenovává to, co z</w:t>
      </w:r>
      <w:r w:rsidR="006344A3" w:rsidRPr="00572CFD">
        <w:t>koumáme.</w:t>
      </w:r>
    </w:p>
    <w:p w:rsidR="00F65F13" w:rsidRPr="00572CFD" w:rsidRDefault="00367845" w:rsidP="00367845">
      <w:pPr>
        <w:spacing w:before="120" w:after="120" w:line="360" w:lineRule="auto"/>
        <w:jc w:val="both"/>
      </w:pPr>
      <w:r w:rsidRPr="00572CFD">
        <w:lastRenderedPageBreak/>
        <w:t>Tvorba výzkumného problému je jedním z nejnáročnějších kroků výzkumu</w:t>
      </w:r>
      <w:r w:rsidR="00E86FE0" w:rsidRPr="00572CFD">
        <w:t xml:space="preserve"> a </w:t>
      </w:r>
      <w:r w:rsidRPr="00572CFD">
        <w:t>paradoxně mu bývá věnována pouze malá pozornost. Při jeho</w:t>
      </w:r>
      <w:r w:rsidR="00BF286F" w:rsidRPr="00572CFD">
        <w:t xml:space="preserve"> formulaci je vhodné dodržet následující pravidla (upraveno</w:t>
      </w:r>
      <w:r w:rsidR="00E86FE0" w:rsidRPr="00572CFD">
        <w:t xml:space="preserve"> a </w:t>
      </w:r>
      <w:r w:rsidR="00BF286F" w:rsidRPr="00572CFD">
        <w:t xml:space="preserve">doplněno dle </w:t>
      </w:r>
      <w:proofErr w:type="spellStart"/>
      <w:r w:rsidR="00BF286F" w:rsidRPr="00572CFD">
        <w:t>Tuckman</w:t>
      </w:r>
      <w:proofErr w:type="spellEnd"/>
      <w:r w:rsidR="00BF286F" w:rsidRPr="00572CFD">
        <w:t xml:space="preserve"> &amp; </w:t>
      </w:r>
      <w:proofErr w:type="spellStart"/>
      <w:r w:rsidR="00BF286F" w:rsidRPr="00572CFD">
        <w:t>Harper</w:t>
      </w:r>
      <w:proofErr w:type="spellEnd"/>
      <w:r w:rsidR="00BF286F" w:rsidRPr="00572CFD">
        <w:t>, 2012):</w:t>
      </w:r>
    </w:p>
    <w:p w:rsidR="00BF286F" w:rsidRPr="00572CFD" w:rsidRDefault="00BF286F" w:rsidP="00BF286F">
      <w:pPr>
        <w:pStyle w:val="Odstavecseseznamem"/>
        <w:numPr>
          <w:ilvl w:val="0"/>
          <w:numId w:val="13"/>
        </w:numPr>
        <w:spacing w:before="120" w:after="120" w:line="360" w:lineRule="auto"/>
        <w:jc w:val="both"/>
      </w:pPr>
      <w:r w:rsidRPr="00572CFD">
        <w:t>měl by být jasný</w:t>
      </w:r>
      <w:r w:rsidR="00E86FE0" w:rsidRPr="00572CFD">
        <w:t xml:space="preserve"> a </w:t>
      </w:r>
      <w:r w:rsidRPr="00572CFD">
        <w:t>jednoznačný</w:t>
      </w:r>
    </w:p>
    <w:p w:rsidR="00BF286F" w:rsidRPr="00572CFD" w:rsidRDefault="00BF286F" w:rsidP="00BF286F">
      <w:pPr>
        <w:pStyle w:val="Odstavecseseznamem"/>
        <w:numPr>
          <w:ilvl w:val="0"/>
          <w:numId w:val="13"/>
        </w:numPr>
        <w:spacing w:before="120" w:after="120" w:line="360" w:lineRule="auto"/>
        <w:jc w:val="both"/>
      </w:pPr>
      <w:r w:rsidRPr="00572CFD">
        <w:t>měl by mít ideálně formu otázky</w:t>
      </w:r>
    </w:p>
    <w:p w:rsidR="00BF286F" w:rsidRPr="00572CFD" w:rsidRDefault="00BF286F" w:rsidP="00BF286F">
      <w:pPr>
        <w:pStyle w:val="Odstavecseseznamem"/>
        <w:numPr>
          <w:ilvl w:val="0"/>
          <w:numId w:val="13"/>
        </w:numPr>
        <w:spacing w:before="120" w:after="120" w:line="360" w:lineRule="auto"/>
        <w:jc w:val="both"/>
      </w:pPr>
      <w:r w:rsidRPr="00572CFD">
        <w:t>měl by být ověřitelný empirickými metodami, tedy mělo by být možné sbírat data potřebná pro zodpovězení nastolené otázky</w:t>
      </w:r>
    </w:p>
    <w:p w:rsidR="00BF286F" w:rsidRPr="00572CFD" w:rsidRDefault="00BF286F" w:rsidP="00BF286F">
      <w:pPr>
        <w:pStyle w:val="Odstavecseseznamem"/>
        <w:numPr>
          <w:ilvl w:val="0"/>
          <w:numId w:val="13"/>
        </w:numPr>
        <w:spacing w:before="120" w:after="120" w:line="360" w:lineRule="auto"/>
        <w:jc w:val="both"/>
      </w:pPr>
      <w:r w:rsidRPr="00572CFD">
        <w:t>neměl by vyjadřovat morální nebo etickou pozici</w:t>
      </w:r>
    </w:p>
    <w:p w:rsidR="00BF286F" w:rsidRPr="00572CFD" w:rsidRDefault="00BF286F" w:rsidP="00BF286F">
      <w:pPr>
        <w:pStyle w:val="Odstavecseseznamem"/>
        <w:numPr>
          <w:ilvl w:val="0"/>
          <w:numId w:val="13"/>
        </w:numPr>
        <w:spacing w:before="120" w:after="120" w:line="360" w:lineRule="auto"/>
        <w:jc w:val="both"/>
      </w:pPr>
      <w:r w:rsidRPr="00572CFD">
        <w:t>nemělo by na něj jít odpovědět prostým ano / ne</w:t>
      </w:r>
    </w:p>
    <w:p w:rsidR="00BF286F" w:rsidRPr="00572CFD" w:rsidRDefault="00BF286F" w:rsidP="00BF286F">
      <w:pPr>
        <w:pStyle w:val="Odstavecseseznamem"/>
        <w:numPr>
          <w:ilvl w:val="0"/>
          <w:numId w:val="13"/>
        </w:numPr>
        <w:spacing w:before="120" w:after="120" w:line="360" w:lineRule="auto"/>
        <w:jc w:val="both"/>
      </w:pPr>
      <w:r w:rsidRPr="00572CFD">
        <w:t>nesmí být příliš obecný</w:t>
      </w:r>
    </w:p>
    <w:p w:rsidR="00BF286F" w:rsidRPr="00572CFD" w:rsidRDefault="00BF286F" w:rsidP="00BF286F">
      <w:pPr>
        <w:spacing w:before="120" w:after="120" w:line="360" w:lineRule="auto"/>
        <w:ind w:left="360"/>
        <w:jc w:val="both"/>
      </w:pPr>
      <w:r w:rsidRPr="00572CFD">
        <w:t>Výzkumné problémy zpravidla řadíme do tří kategorií (</w:t>
      </w:r>
      <w:proofErr w:type="spellStart"/>
      <w:r w:rsidRPr="00572CFD">
        <w:t>Gavora</w:t>
      </w:r>
      <w:proofErr w:type="spellEnd"/>
      <w:r w:rsidRPr="00572CFD">
        <w:t>, 2010), jejichž náročnost na využité výzkumné</w:t>
      </w:r>
      <w:r w:rsidR="00E86FE0" w:rsidRPr="00572CFD">
        <w:t xml:space="preserve"> a </w:t>
      </w:r>
      <w:r w:rsidRPr="00572CFD">
        <w:t>analytické přístupy zpravidla stoupá:</w:t>
      </w:r>
    </w:p>
    <w:p w:rsidR="00BF286F" w:rsidRPr="00572CFD" w:rsidRDefault="00BF286F" w:rsidP="00BF286F">
      <w:pPr>
        <w:spacing w:before="120" w:after="120" w:line="360" w:lineRule="auto"/>
        <w:ind w:left="360"/>
        <w:jc w:val="both"/>
      </w:pPr>
      <w:r w:rsidRPr="00572CFD">
        <w:t>1, Deskriptivní výzkumné problémy</w:t>
      </w:r>
    </w:p>
    <w:p w:rsidR="00BF286F" w:rsidRPr="00572CFD" w:rsidRDefault="00BF286F" w:rsidP="00BF286F">
      <w:pPr>
        <w:spacing w:before="120" w:after="120" w:line="360" w:lineRule="auto"/>
        <w:ind w:left="360"/>
        <w:jc w:val="both"/>
      </w:pPr>
      <w:r w:rsidRPr="00572CFD">
        <w:t>Hledají odpověď na otázku „jaké to je?“. Zjišťují</w:t>
      </w:r>
      <w:r w:rsidR="00E86FE0" w:rsidRPr="00572CFD">
        <w:t xml:space="preserve"> a </w:t>
      </w:r>
      <w:r w:rsidRPr="00572CFD">
        <w:t xml:space="preserve">popisují stav či situaci určitého jevu. </w:t>
      </w:r>
    </w:p>
    <w:p w:rsidR="006344A3" w:rsidRPr="00572CFD" w:rsidRDefault="006344A3" w:rsidP="00BF286F">
      <w:pPr>
        <w:spacing w:before="120" w:after="120" w:line="360" w:lineRule="auto"/>
        <w:ind w:left="360"/>
        <w:jc w:val="both"/>
        <w:rPr>
          <w:i/>
        </w:rPr>
      </w:pPr>
      <w:r w:rsidRPr="00572CFD">
        <w:t xml:space="preserve">např. </w:t>
      </w:r>
      <w:r w:rsidRPr="00572CFD">
        <w:rPr>
          <w:i/>
        </w:rPr>
        <w:t>Jaké jsou postoje studentů učitelství k psaní kvalifikačních prací?</w:t>
      </w:r>
    </w:p>
    <w:p w:rsidR="00BF286F" w:rsidRPr="00572CFD" w:rsidRDefault="00BF286F" w:rsidP="00BF286F">
      <w:pPr>
        <w:spacing w:before="120" w:after="120" w:line="360" w:lineRule="auto"/>
        <w:ind w:left="360"/>
        <w:jc w:val="both"/>
        <w:rPr>
          <w:i/>
        </w:rPr>
      </w:pPr>
      <w:r w:rsidRPr="00572CFD">
        <w:t xml:space="preserve">2, </w:t>
      </w:r>
      <w:r w:rsidR="006344A3" w:rsidRPr="00572CFD">
        <w:t>Relační (vztahové) výzkumné problémy</w:t>
      </w:r>
    </w:p>
    <w:p w:rsidR="006344A3" w:rsidRPr="00572CFD" w:rsidRDefault="006344A3" w:rsidP="00BF286F">
      <w:pPr>
        <w:spacing w:before="120" w:after="120" w:line="360" w:lineRule="auto"/>
        <w:ind w:left="360"/>
        <w:jc w:val="both"/>
      </w:pPr>
      <w:r w:rsidRPr="00572CFD">
        <w:t xml:space="preserve">Dávají do vztahu jevy nebo činitele. </w:t>
      </w:r>
    </w:p>
    <w:p w:rsidR="006344A3" w:rsidRPr="00572CFD" w:rsidRDefault="006344A3" w:rsidP="00BF286F">
      <w:pPr>
        <w:spacing w:before="120" w:after="120" w:line="360" w:lineRule="auto"/>
        <w:ind w:left="360"/>
        <w:jc w:val="both"/>
        <w:rPr>
          <w:i/>
        </w:rPr>
      </w:pPr>
      <w:r w:rsidRPr="00572CFD">
        <w:t xml:space="preserve">např. </w:t>
      </w:r>
      <w:r w:rsidRPr="00572CFD">
        <w:rPr>
          <w:i/>
        </w:rPr>
        <w:t>Jaký je vztah mezi časem stráveným studiem zdrojů</w:t>
      </w:r>
      <w:r w:rsidR="00E86FE0" w:rsidRPr="00572CFD">
        <w:rPr>
          <w:i/>
        </w:rPr>
        <w:t xml:space="preserve"> a </w:t>
      </w:r>
      <w:r w:rsidRPr="00572CFD">
        <w:rPr>
          <w:i/>
        </w:rPr>
        <w:t>kvalitou kvalifikační práce?</w:t>
      </w:r>
    </w:p>
    <w:p w:rsidR="006344A3" w:rsidRPr="00572CFD" w:rsidRDefault="006344A3" w:rsidP="00BF286F">
      <w:pPr>
        <w:spacing w:before="120" w:after="120" w:line="360" w:lineRule="auto"/>
        <w:ind w:left="360"/>
        <w:jc w:val="both"/>
      </w:pPr>
      <w:r w:rsidRPr="00572CFD">
        <w:t>3, Kauzální výzkumné problémy</w:t>
      </w:r>
    </w:p>
    <w:p w:rsidR="006344A3" w:rsidRPr="00572CFD" w:rsidRDefault="006344A3" w:rsidP="00BF286F">
      <w:pPr>
        <w:spacing w:before="120" w:after="120" w:line="360" w:lineRule="auto"/>
        <w:ind w:left="360"/>
        <w:jc w:val="both"/>
      </w:pPr>
      <w:r w:rsidRPr="00572CFD">
        <w:t>Zjišťují kauzální (příčinné) vztahy. Zjišťují tedy příčinu, která vedla k určitému důsledku.</w:t>
      </w:r>
    </w:p>
    <w:p w:rsidR="006344A3" w:rsidRPr="00572CFD" w:rsidRDefault="006344A3" w:rsidP="00BF286F">
      <w:pPr>
        <w:spacing w:before="120" w:after="120" w:line="360" w:lineRule="auto"/>
        <w:ind w:left="360"/>
        <w:jc w:val="both"/>
      </w:pPr>
      <w:r w:rsidRPr="00572CFD">
        <w:t xml:space="preserve">např. </w:t>
      </w:r>
      <w:r w:rsidRPr="00572CFD">
        <w:rPr>
          <w:i/>
        </w:rPr>
        <w:t>Jak přečtení této opory ovlivní kvalitu výsledné kvalifikační práce?</w:t>
      </w:r>
    </w:p>
    <w:p w:rsidR="006344A3" w:rsidRPr="00572CFD" w:rsidRDefault="005B3D47" w:rsidP="00A1180F">
      <w:pPr>
        <w:spacing w:before="120" w:after="120" w:line="360" w:lineRule="auto"/>
        <w:jc w:val="both"/>
      </w:pPr>
      <w:proofErr w:type="spellStart"/>
      <w:r w:rsidRPr="00572CFD">
        <w:t>Gavora</w:t>
      </w:r>
      <w:proofErr w:type="spellEnd"/>
      <w:r w:rsidRPr="00572CFD">
        <w:t xml:space="preserve"> (2010) zároveň upozorňuje na nejčastější chyby spojené s tvorbou výzkumných problémů. Za asi nejobvyklejší problém považuje příliš široké vymezení, související s nadsazenými ambicemi. Problém se tak stává příliš rozsáhlým</w:t>
      </w:r>
      <w:r w:rsidR="00E86FE0" w:rsidRPr="00572CFD">
        <w:t xml:space="preserve"> a </w:t>
      </w:r>
      <w:r w:rsidRPr="00572CFD">
        <w:t>nesnadno postihnutelným. S tímto neduhem se často setkáváme také</w:t>
      </w:r>
      <w:r w:rsidR="00E86FE0" w:rsidRPr="00572CFD">
        <w:t xml:space="preserve"> u </w:t>
      </w:r>
      <w:r w:rsidRPr="00572CFD">
        <w:t>kvalifikačních prací, kdy studenti pojmenovávají výzkumný velmi obecně. Dalším nedostatkem může být situace, kdy autor namísto tvorby výzkumného problému pouze pojmenovává výzkumné téma</w:t>
      </w:r>
      <w:r w:rsidR="00F07C5E" w:rsidRPr="00572CFD">
        <w:t>, případně jej zaměňuje s názvem kvalifikační práce či článku. Zjevným nedostatkem pak je situace, kdy výzkumný problém není smysluplný</w:t>
      </w:r>
      <w:r w:rsidR="00E86FE0" w:rsidRPr="00572CFD">
        <w:t xml:space="preserve"> a </w:t>
      </w:r>
      <w:r w:rsidR="00F07C5E" w:rsidRPr="00572CFD">
        <w:t>hodnotný, jeho zkoumání neprohlubuje poznání problematiky</w:t>
      </w:r>
      <w:r w:rsidR="00E86FE0" w:rsidRPr="00572CFD">
        <w:t xml:space="preserve"> a </w:t>
      </w:r>
      <w:r w:rsidR="00F07C5E" w:rsidRPr="00572CFD">
        <w:t>nepřináší nové informace. S tím souvisí také trivialita výzkumného problému,</w:t>
      </w:r>
      <w:r w:rsidR="00E86FE0" w:rsidRPr="00572CFD">
        <w:t xml:space="preserve"> a </w:t>
      </w:r>
      <w:r w:rsidR="00F07C5E" w:rsidRPr="00572CFD">
        <w:t xml:space="preserve">to především v případě, </w:t>
      </w:r>
      <w:r w:rsidR="00F07C5E" w:rsidRPr="00572CFD">
        <w:lastRenderedPageBreak/>
        <w:t>kdy na něj lze odpovědět prostým ano či ne. Dobrý výzkumný problém zpravidla vyžaduje výrazně hlubší vhled.</w:t>
      </w:r>
    </w:p>
    <w:p w:rsidR="00F07C5E" w:rsidRPr="00572CFD" w:rsidRDefault="00F07C5E" w:rsidP="00A1180F">
      <w:pPr>
        <w:spacing w:before="120" w:after="120" w:line="360" w:lineRule="auto"/>
        <w:jc w:val="both"/>
      </w:pPr>
      <w:r w:rsidRPr="00572CFD">
        <w:t>Výzkumný problém, především v případě, že jde</w:t>
      </w:r>
      <w:r w:rsidR="00E86FE0" w:rsidRPr="00572CFD">
        <w:t xml:space="preserve"> o </w:t>
      </w:r>
      <w:r w:rsidRPr="00572CFD">
        <w:t xml:space="preserve">obecněji pojatý problém vyžadující širší badatelský záběr, je vhodné dělit do </w:t>
      </w:r>
      <w:r w:rsidRPr="00572CFD">
        <w:rPr>
          <w:i/>
        </w:rPr>
        <w:t>specifických výzkumných otázek</w:t>
      </w:r>
      <w:r w:rsidRPr="00572CFD">
        <w:t>, týkajících se většinou vztahu dvou</w:t>
      </w:r>
      <w:r w:rsidR="00E86FE0" w:rsidRPr="00572CFD">
        <w:t xml:space="preserve"> a </w:t>
      </w:r>
      <w:r w:rsidRPr="00572CFD">
        <w:t xml:space="preserve">více proměnných. Na jejich základě pak lze vytvářet konkrétní </w:t>
      </w:r>
      <w:r w:rsidRPr="00572CFD">
        <w:rPr>
          <w:i/>
        </w:rPr>
        <w:t>hypotézy</w:t>
      </w:r>
      <w:r w:rsidRPr="00572CFD">
        <w:t xml:space="preserve">. </w:t>
      </w:r>
    </w:p>
    <w:tbl>
      <w:tblPr>
        <w:tblStyle w:val="Mkatabulky"/>
        <w:tblW w:w="0" w:type="auto"/>
        <w:tblInd w:w="360" w:type="dxa"/>
        <w:tblLook w:val="04A0" w:firstRow="1" w:lastRow="0" w:firstColumn="1" w:lastColumn="0" w:noHBand="0" w:noVBand="1"/>
      </w:tblPr>
      <w:tblGrid>
        <w:gridCol w:w="7686"/>
      </w:tblGrid>
      <w:tr w:rsidR="00F07C5E" w:rsidRPr="00572CFD" w:rsidTr="00823581">
        <w:tc>
          <w:tcPr>
            <w:tcW w:w="7686" w:type="dxa"/>
          </w:tcPr>
          <w:p w:rsidR="00F07C5E" w:rsidRPr="00572CFD" w:rsidRDefault="00F07C5E" w:rsidP="00BF286F">
            <w:pPr>
              <w:spacing w:before="120" w:after="120" w:line="360" w:lineRule="auto"/>
              <w:jc w:val="both"/>
            </w:pPr>
            <w:r w:rsidRPr="00572CFD">
              <w:t>Hypotéza je vědecký předpoklad, hovořící</w:t>
            </w:r>
            <w:r w:rsidR="00E86FE0" w:rsidRPr="00572CFD">
              <w:t xml:space="preserve"> o </w:t>
            </w:r>
            <w:r w:rsidRPr="00572CFD">
              <w:t>vztahu dvou</w:t>
            </w:r>
            <w:r w:rsidR="00E86FE0" w:rsidRPr="00572CFD">
              <w:t xml:space="preserve"> a </w:t>
            </w:r>
            <w:r w:rsidRPr="00572CFD">
              <w:t>více proměnných.</w:t>
            </w:r>
          </w:p>
        </w:tc>
      </w:tr>
    </w:tbl>
    <w:p w:rsidR="006344A3" w:rsidRPr="00572CFD" w:rsidRDefault="00F07C5E" w:rsidP="00A1180F">
      <w:pPr>
        <w:spacing w:before="120" w:after="120" w:line="360" w:lineRule="auto"/>
        <w:jc w:val="both"/>
      </w:pPr>
      <w:r w:rsidRPr="00572CFD">
        <w:t>Hypotéza je vlastně očekávaná odpověď na řešený výzkumný problém nebo výzkumnou otázku. Dobrá hypotéza má následujících charakteristiky (</w:t>
      </w:r>
      <w:r w:rsidR="00FE5F2B" w:rsidRPr="00572CFD">
        <w:t xml:space="preserve">rozšířeno dle </w:t>
      </w:r>
      <w:proofErr w:type="spellStart"/>
      <w:r w:rsidRPr="00572CFD">
        <w:t>Tuckman</w:t>
      </w:r>
      <w:proofErr w:type="spellEnd"/>
      <w:r w:rsidRPr="00572CFD">
        <w:t xml:space="preserve"> &amp; </w:t>
      </w:r>
      <w:proofErr w:type="spellStart"/>
      <w:r w:rsidRPr="00572CFD">
        <w:t>Harper</w:t>
      </w:r>
      <w:proofErr w:type="spellEnd"/>
      <w:r w:rsidRPr="00572CFD">
        <w:t>, 2012):</w:t>
      </w:r>
    </w:p>
    <w:p w:rsidR="00FE5F2B" w:rsidRPr="00572CFD" w:rsidRDefault="00FE5F2B" w:rsidP="00FE5F2B">
      <w:pPr>
        <w:pStyle w:val="Odstavecseseznamem"/>
        <w:numPr>
          <w:ilvl w:val="0"/>
          <w:numId w:val="14"/>
        </w:numPr>
        <w:spacing w:before="120" w:after="120" w:line="360" w:lineRule="auto"/>
        <w:jc w:val="both"/>
      </w:pPr>
      <w:r w:rsidRPr="00572CFD">
        <w:t>je vědeckým předpokladem, který řídí výzkum</w:t>
      </w:r>
    </w:p>
    <w:p w:rsidR="00F07C5E" w:rsidRPr="00572CFD" w:rsidRDefault="00FE5F2B" w:rsidP="00FE5F2B">
      <w:pPr>
        <w:pStyle w:val="Odstavecseseznamem"/>
        <w:numPr>
          <w:ilvl w:val="0"/>
          <w:numId w:val="14"/>
        </w:numPr>
        <w:spacing w:before="120" w:after="120" w:line="360" w:lineRule="auto"/>
        <w:jc w:val="both"/>
      </w:pPr>
      <w:r w:rsidRPr="00572CFD">
        <w:t>vystihuje vztah mezi dvěma či více proměnnými</w:t>
      </w:r>
    </w:p>
    <w:p w:rsidR="00FE5F2B" w:rsidRPr="00572CFD" w:rsidRDefault="00FE5F2B" w:rsidP="00FE5F2B">
      <w:pPr>
        <w:pStyle w:val="Odstavecseseznamem"/>
        <w:numPr>
          <w:ilvl w:val="0"/>
          <w:numId w:val="14"/>
        </w:numPr>
        <w:spacing w:before="120" w:after="120" w:line="360" w:lineRule="auto"/>
        <w:jc w:val="both"/>
      </w:pPr>
      <w:r w:rsidRPr="00572CFD">
        <w:t>jedná se</w:t>
      </w:r>
      <w:r w:rsidR="00E86FE0" w:rsidRPr="00572CFD">
        <w:t xml:space="preserve"> o </w:t>
      </w:r>
      <w:r w:rsidRPr="00572CFD">
        <w:t>jednoznačnou oznamovací větu</w:t>
      </w:r>
    </w:p>
    <w:p w:rsidR="00FE5F2B" w:rsidRPr="00572CFD" w:rsidRDefault="00FE5F2B" w:rsidP="00FE5F2B">
      <w:pPr>
        <w:pStyle w:val="Odstavecseseznamem"/>
        <w:numPr>
          <w:ilvl w:val="0"/>
          <w:numId w:val="14"/>
        </w:numPr>
        <w:spacing w:before="120" w:after="120" w:line="360" w:lineRule="auto"/>
        <w:jc w:val="both"/>
      </w:pPr>
      <w:r w:rsidRPr="00572CFD">
        <w:t>je testovatelná, s měřitelnými proměnnými</w:t>
      </w:r>
    </w:p>
    <w:p w:rsidR="00DB5251" w:rsidRPr="00572CFD" w:rsidRDefault="00DB5251" w:rsidP="00FE5F2B">
      <w:pPr>
        <w:pStyle w:val="Odstavecseseznamem"/>
        <w:numPr>
          <w:ilvl w:val="0"/>
          <w:numId w:val="14"/>
        </w:numPr>
        <w:spacing w:before="120" w:after="120" w:line="360" w:lineRule="auto"/>
        <w:jc w:val="both"/>
      </w:pPr>
      <w:r w:rsidRPr="00572CFD">
        <w:t>na konci výzkumu hypotézu přijímáme nebo vyvracíme</w:t>
      </w:r>
    </w:p>
    <w:p w:rsidR="00FE5F2B" w:rsidRPr="00572CFD" w:rsidRDefault="00FE5F2B" w:rsidP="00FE5F2B">
      <w:pPr>
        <w:spacing w:before="120" w:after="120" w:line="360" w:lineRule="auto"/>
        <w:jc w:val="both"/>
        <w:rPr>
          <w:i/>
        </w:rPr>
      </w:pPr>
      <w:r w:rsidRPr="00572CFD">
        <w:t xml:space="preserve">Příkladem hypotézy vzešlé z výzkumných problémů naznačených v této kapitole budiž: </w:t>
      </w:r>
      <w:r w:rsidR="00DB5251" w:rsidRPr="00572CFD">
        <w:rPr>
          <w:i/>
        </w:rPr>
        <w:t>Studenti, kteří se seznámí s touto oporou, dosáhnou při obhajobě kvalifikační práce leších výsledků než studenti, kteří se s oporou neseznámí.</w:t>
      </w:r>
    </w:p>
    <w:p w:rsidR="00DB5251" w:rsidRPr="00572CFD" w:rsidRDefault="00DB5251" w:rsidP="00FE5F2B">
      <w:pPr>
        <w:spacing w:before="120" w:after="120" w:line="360" w:lineRule="auto"/>
        <w:jc w:val="both"/>
      </w:pPr>
      <w:proofErr w:type="spellStart"/>
      <w:r w:rsidRPr="00572CFD">
        <w:t>Chráska</w:t>
      </w:r>
      <w:proofErr w:type="spellEnd"/>
      <w:r w:rsidRPr="00572CFD">
        <w:t xml:space="preserve"> (2010) upozorňuje na nejčastější chyby při formulaci hypotéz:</w:t>
      </w:r>
    </w:p>
    <w:p w:rsidR="00DB5251" w:rsidRPr="00572CFD" w:rsidRDefault="00DB5251" w:rsidP="00DB5251">
      <w:pPr>
        <w:pStyle w:val="Odstavecseseznamem"/>
        <w:numPr>
          <w:ilvl w:val="0"/>
          <w:numId w:val="15"/>
        </w:numPr>
        <w:spacing w:before="120" w:after="120" w:line="360" w:lineRule="auto"/>
        <w:jc w:val="both"/>
      </w:pPr>
      <w:r w:rsidRPr="00572CFD">
        <w:t>Formulované hypotézy nevyjadřují vztah mezi proměnnými, tedy nevypovídají</w:t>
      </w:r>
      <w:r w:rsidR="00E86FE0" w:rsidRPr="00572CFD">
        <w:t xml:space="preserve"> o </w:t>
      </w:r>
      <w:r w:rsidRPr="00572CFD">
        <w:t>rozdílech, vztazích nebo následcích.</w:t>
      </w:r>
    </w:p>
    <w:p w:rsidR="00DB5251" w:rsidRPr="00572CFD" w:rsidRDefault="00DB5251" w:rsidP="00DB5251">
      <w:pPr>
        <w:pStyle w:val="Odstavecseseznamem"/>
        <w:numPr>
          <w:ilvl w:val="0"/>
          <w:numId w:val="15"/>
        </w:numPr>
        <w:spacing w:before="120" w:after="120" w:line="360" w:lineRule="auto"/>
        <w:jc w:val="both"/>
      </w:pPr>
      <w:r w:rsidRPr="00572CFD">
        <w:t>Nemají podobu oznamovací věty, často nabývají podobu komplikovaných souvětí, z nichž nevyplývá jednoznačné tvrzení.</w:t>
      </w:r>
    </w:p>
    <w:p w:rsidR="00DB5251" w:rsidRPr="00572CFD" w:rsidRDefault="00DB5251" w:rsidP="00DB5251">
      <w:pPr>
        <w:pStyle w:val="Odstavecseseznamem"/>
        <w:numPr>
          <w:ilvl w:val="0"/>
          <w:numId w:val="15"/>
        </w:numPr>
        <w:spacing w:before="120" w:after="120" w:line="360" w:lineRule="auto"/>
        <w:jc w:val="both"/>
      </w:pPr>
      <w:r w:rsidRPr="00572CFD">
        <w:t xml:space="preserve">V hypotézách se objevují neurčité formulace, které nutně vedou k nejednoznačnosti v interpretaci výsledků. </w:t>
      </w:r>
    </w:p>
    <w:p w:rsidR="00FB51C2" w:rsidRPr="00572CFD" w:rsidRDefault="00DB5251" w:rsidP="00FB51C2">
      <w:pPr>
        <w:pStyle w:val="Odstavecseseznamem"/>
        <w:numPr>
          <w:ilvl w:val="0"/>
          <w:numId w:val="15"/>
        </w:numPr>
        <w:spacing w:before="120" w:after="120" w:line="360" w:lineRule="auto"/>
        <w:jc w:val="both"/>
      </w:pPr>
      <w:r w:rsidRPr="00572CFD">
        <w:t>Při formulování hypotéz výzkumu hovoříme</w:t>
      </w:r>
      <w:r w:rsidR="00E86FE0" w:rsidRPr="00572CFD">
        <w:t xml:space="preserve"> o </w:t>
      </w:r>
      <w:r w:rsidRPr="00572CFD">
        <w:t>věcných hypotézách, nikoli</w:t>
      </w:r>
      <w:r w:rsidR="00E86FE0" w:rsidRPr="00572CFD">
        <w:t xml:space="preserve"> o </w:t>
      </w:r>
      <w:r w:rsidRPr="00572CFD">
        <w:t>hypotézách statistických (nulové</w:t>
      </w:r>
      <w:r w:rsidR="00E86FE0" w:rsidRPr="00572CFD">
        <w:t xml:space="preserve"> a </w:t>
      </w:r>
      <w:r w:rsidRPr="00572CFD">
        <w:t xml:space="preserve">alternativní), které vstupují do hry až při vlastním statistickém ověřování, viz kapitola Induktivní analýza. </w:t>
      </w:r>
    </w:p>
    <w:p w:rsidR="00DB5251" w:rsidRPr="00572CFD" w:rsidRDefault="00DB5251" w:rsidP="000633F6">
      <w:pPr>
        <w:pStyle w:val="Nadpis1"/>
        <w:rPr>
          <w:rFonts w:ascii="Times New Roman" w:hAnsi="Times New Roman" w:cs="Times New Roman"/>
        </w:rPr>
      </w:pPr>
      <w:bookmarkStart w:id="4" w:name="_Toc3877655"/>
      <w:r w:rsidRPr="00572CFD">
        <w:rPr>
          <w:rFonts w:ascii="Times New Roman" w:hAnsi="Times New Roman" w:cs="Times New Roman"/>
        </w:rPr>
        <w:lastRenderedPageBreak/>
        <w:t>Výzkumný nástroj</w:t>
      </w:r>
      <w:bookmarkEnd w:id="4"/>
    </w:p>
    <w:p w:rsidR="00B64ABD" w:rsidRPr="00572CFD" w:rsidRDefault="00DB5251" w:rsidP="00DB5251">
      <w:pPr>
        <w:spacing w:before="120" w:after="120" w:line="360" w:lineRule="auto"/>
        <w:jc w:val="both"/>
      </w:pPr>
      <w:r w:rsidRPr="00572CFD">
        <w:t>Volba výzkumného nástroje, obecněji způsobu, jakým budou v rámci výzkumu sbíraná data je významným krokem, který ovlivňuje celý proces bádání. Dobře zvolený validní výzkumný nástroj přináší data vhodná pro další analýzu.</w:t>
      </w:r>
      <w:r w:rsidR="00115594" w:rsidRPr="00572CFD">
        <w:t xml:space="preserve"> Klíčovými vlastnostmi výzkumného nástroje jsou právě validita</w:t>
      </w:r>
      <w:r w:rsidR="00E86FE0" w:rsidRPr="00572CFD">
        <w:t xml:space="preserve"> a </w:t>
      </w:r>
      <w:r w:rsidR="00115594" w:rsidRPr="00572CFD">
        <w:t xml:space="preserve">reliabilita. </w:t>
      </w:r>
    </w:p>
    <w:p w:rsidR="00B64ABD" w:rsidRPr="00572CFD" w:rsidRDefault="00B64ABD" w:rsidP="005C5740">
      <w:pPr>
        <w:pStyle w:val="Nadpis2"/>
        <w:rPr>
          <w:rFonts w:ascii="Times New Roman" w:hAnsi="Times New Roman" w:cs="Times New Roman"/>
        </w:rPr>
      </w:pPr>
      <w:bookmarkStart w:id="5" w:name="_Toc3877656"/>
      <w:r w:rsidRPr="00572CFD">
        <w:rPr>
          <w:rFonts w:ascii="Times New Roman" w:hAnsi="Times New Roman" w:cs="Times New Roman"/>
        </w:rPr>
        <w:t>Reliabilita</w:t>
      </w:r>
      <w:bookmarkEnd w:id="5"/>
    </w:p>
    <w:p w:rsidR="00B64ABD" w:rsidRPr="00572CFD" w:rsidRDefault="00B64ABD" w:rsidP="00B64ABD">
      <w:pPr>
        <w:spacing w:before="120" w:after="120" w:line="360" w:lineRule="auto"/>
        <w:jc w:val="both"/>
      </w:pPr>
      <w:r w:rsidRPr="00572CFD">
        <w:t>Reliabilita, vyjadřující přesnost použitého nástroje, je „svatým grálem“ všech, kteří konstruují dotazníky. Přesnost dotazníku, respektive v něm použitých škál je zásadní informací, která implikuje nakolik je možné získané výsledky vůbec využít</w:t>
      </w:r>
      <w:r w:rsidR="00E86FE0" w:rsidRPr="00572CFD">
        <w:t xml:space="preserve"> a </w:t>
      </w:r>
      <w:r w:rsidRPr="00572CFD">
        <w:t xml:space="preserve">interpretovat. Nejčastěji využívaným testem, který slouží ke zjišťování hodnot reliability je koeficient vnitřní konzistence </w:t>
      </w:r>
      <w:proofErr w:type="spellStart"/>
      <w:r w:rsidRPr="00572CFD">
        <w:rPr>
          <w:i/>
        </w:rPr>
        <w:t>Cronbachova</w:t>
      </w:r>
      <w:proofErr w:type="spellEnd"/>
      <w:r w:rsidRPr="00572CFD">
        <w:rPr>
          <w:i/>
        </w:rPr>
        <w:t xml:space="preserve"> alfa</w:t>
      </w:r>
      <w:r w:rsidRPr="00572CFD">
        <w:t xml:space="preserve"> (</w:t>
      </w:r>
      <w:proofErr w:type="spellStart"/>
      <w:r w:rsidRPr="00572CFD">
        <w:t>Cronbach</w:t>
      </w:r>
      <w:proofErr w:type="spellEnd"/>
      <w:r w:rsidRPr="00572CFD">
        <w:t>, 1951). Nabývá hodnot od 0 do 1, přičemž obecně akceptovatelné hodnoty jsou mezi 0,7 – 0,95 (</w:t>
      </w:r>
      <w:proofErr w:type="spellStart"/>
      <w:r w:rsidRPr="00572CFD">
        <w:t>Tavakol</w:t>
      </w:r>
      <w:proofErr w:type="spellEnd"/>
      <w:r w:rsidRPr="00572CFD">
        <w:t xml:space="preserve"> &amp; </w:t>
      </w:r>
      <w:proofErr w:type="spellStart"/>
      <w:r w:rsidRPr="00572CFD">
        <w:t>Dennick</w:t>
      </w:r>
      <w:proofErr w:type="spellEnd"/>
      <w:r w:rsidRPr="00572CFD">
        <w:t xml:space="preserve">, 2011). </w:t>
      </w:r>
      <w:r w:rsidR="00E86FE0" w:rsidRPr="00572CFD">
        <w:t> V </w:t>
      </w:r>
      <w:r w:rsidRPr="00572CFD">
        <w:t>odůvodněných případech lze především v kvalifikačních pracích akceptovat hodnoty vyšší než 0,6. Vždy ale vyžadují adekvátní komentář</w:t>
      </w:r>
      <w:r w:rsidR="00E86FE0" w:rsidRPr="00572CFD">
        <w:t xml:space="preserve"> a </w:t>
      </w:r>
      <w:r w:rsidRPr="00572CFD">
        <w:t xml:space="preserve">upozornění na relativně nízkou přesnost použitého výzkumného nástroje. Ačkoli je </w:t>
      </w:r>
      <w:proofErr w:type="spellStart"/>
      <w:r w:rsidRPr="00572CFD">
        <w:t>Cronbachova</w:t>
      </w:r>
      <w:proofErr w:type="spellEnd"/>
      <w:r w:rsidRPr="00572CFD">
        <w:t xml:space="preserve"> alfa využívána plošně prakticky pro jakýkoli nástroj sbírající data kvantitativního charakteru, je nutné si uvědomit, že její využití je legitimní pouze</w:t>
      </w:r>
      <w:r w:rsidR="00E86FE0" w:rsidRPr="00572CFD">
        <w:t xml:space="preserve"> u </w:t>
      </w:r>
      <w:r w:rsidRPr="00572CFD">
        <w:t xml:space="preserve">nástrojů, které pracují s jedinou latentní proměnnou. Pokud je nástroj multidimenzionální, je vhodné tomu přizpůsobit pojetí reliability. Alternativou ke </w:t>
      </w:r>
      <w:proofErr w:type="spellStart"/>
      <w:r w:rsidRPr="00572CFD">
        <w:t>Cronbachově</w:t>
      </w:r>
      <w:proofErr w:type="spellEnd"/>
      <w:r w:rsidRPr="00572CFD">
        <w:t xml:space="preserve"> </w:t>
      </w:r>
      <w:proofErr w:type="spellStart"/>
      <w:r w:rsidRPr="00572CFD">
        <w:t>alfe</w:t>
      </w:r>
      <w:proofErr w:type="spellEnd"/>
      <w:r w:rsidRPr="00572CFD">
        <w:t xml:space="preserve"> může být testování split-</w:t>
      </w:r>
      <w:proofErr w:type="spellStart"/>
      <w:r w:rsidRPr="00572CFD">
        <w:t>half</w:t>
      </w:r>
      <w:proofErr w:type="spellEnd"/>
      <w:r w:rsidRPr="00572CFD">
        <w:t xml:space="preserve"> reliability, při kterém se test rozděluje do dvou polovin</w:t>
      </w:r>
      <w:r w:rsidR="00E86FE0" w:rsidRPr="00572CFD">
        <w:t xml:space="preserve"> a </w:t>
      </w:r>
      <w:r w:rsidRPr="00572CFD">
        <w:t>zjišťuje se jejich korelace, který bývá zpravidla doplněna</w:t>
      </w:r>
      <w:r w:rsidR="00E86FE0" w:rsidRPr="00572CFD">
        <w:t xml:space="preserve"> o </w:t>
      </w:r>
      <w:r w:rsidRPr="00572CFD">
        <w:t xml:space="preserve">korekci pomocí </w:t>
      </w:r>
      <w:proofErr w:type="spellStart"/>
      <w:r w:rsidRPr="00572CFD">
        <w:t>Spearman</w:t>
      </w:r>
      <w:proofErr w:type="spellEnd"/>
      <w:r w:rsidRPr="00572CFD">
        <w:t>-Brownova vzorce (Johnson &amp; Penny, 2005). Pokud může sběr dat proběhnou za využití jednoho nástroje vícekrát, je možné využít test-</w:t>
      </w:r>
      <w:proofErr w:type="spellStart"/>
      <w:r w:rsidRPr="00572CFD">
        <w:t>retest</w:t>
      </w:r>
      <w:proofErr w:type="spellEnd"/>
      <w:r w:rsidRPr="00572CFD">
        <w:t xml:space="preserve"> reliability, která je založená na korelaci výkonů testovaných osob při dvojím po sobě jdoucím měření stejným testem. Interpretace je pak obdobná jako v případě koeficientu </w:t>
      </w:r>
      <w:proofErr w:type="spellStart"/>
      <w:r w:rsidRPr="00572CFD">
        <w:t>Cronbachova</w:t>
      </w:r>
      <w:proofErr w:type="spellEnd"/>
      <w:r w:rsidRPr="00572CFD">
        <w:t xml:space="preserve"> alfa. </w:t>
      </w:r>
    </w:p>
    <w:p w:rsidR="00B64ABD" w:rsidRPr="00572CFD" w:rsidRDefault="00B64ABD" w:rsidP="00B64ABD">
      <w:pPr>
        <w:spacing w:before="120" w:after="120" w:line="360" w:lineRule="auto"/>
        <w:jc w:val="both"/>
      </w:pPr>
      <w:r w:rsidRPr="00572CFD">
        <w:t xml:space="preserve">Výpočet reliability pomocí koeficientu </w:t>
      </w:r>
      <w:proofErr w:type="spellStart"/>
      <w:r w:rsidRPr="00572CFD">
        <w:t>Cronbachova</w:t>
      </w:r>
      <w:proofErr w:type="spellEnd"/>
      <w:r w:rsidRPr="00572CFD">
        <w:t xml:space="preserve"> alfa v prostředí programu Statistika 13 ilustrují následující obrázky.</w:t>
      </w:r>
    </w:p>
    <w:p w:rsidR="00B64ABD" w:rsidRPr="00572CFD" w:rsidRDefault="00B64ABD" w:rsidP="00B64ABD">
      <w:pPr>
        <w:spacing w:before="120" w:after="120" w:line="360" w:lineRule="auto"/>
        <w:jc w:val="both"/>
      </w:pPr>
      <w:r w:rsidRPr="00572CFD">
        <w:t xml:space="preserve">Cesta k danému testu je: </w:t>
      </w:r>
      <w:proofErr w:type="spellStart"/>
      <w:r w:rsidRPr="00572CFD">
        <w:t>Statistics</w:t>
      </w:r>
      <w:proofErr w:type="spellEnd"/>
      <w:r w:rsidRPr="00572CFD">
        <w:t xml:space="preserve"> – </w:t>
      </w:r>
      <w:proofErr w:type="spellStart"/>
      <w:r w:rsidRPr="00572CFD">
        <w:t>Multivariate</w:t>
      </w:r>
      <w:proofErr w:type="spellEnd"/>
      <w:r w:rsidRPr="00572CFD">
        <w:t xml:space="preserve"> </w:t>
      </w:r>
      <w:proofErr w:type="spellStart"/>
      <w:r w:rsidRPr="00572CFD">
        <w:t>Exploratory</w:t>
      </w:r>
      <w:proofErr w:type="spellEnd"/>
      <w:r w:rsidRPr="00572CFD">
        <w:t xml:space="preserve"> </w:t>
      </w:r>
      <w:proofErr w:type="spellStart"/>
      <w:r w:rsidRPr="00572CFD">
        <w:t>Techniques</w:t>
      </w:r>
      <w:proofErr w:type="spellEnd"/>
      <w:r w:rsidRPr="00572CFD">
        <w:t xml:space="preserve"> – Reliability/</w:t>
      </w:r>
      <w:proofErr w:type="spellStart"/>
      <w:r w:rsidRPr="00572CFD">
        <w:t>Item</w:t>
      </w:r>
      <w:proofErr w:type="spellEnd"/>
      <w:r w:rsidRPr="00572CFD">
        <w:t xml:space="preserve"> </w:t>
      </w:r>
      <w:proofErr w:type="spellStart"/>
      <w:r w:rsidRPr="00572CFD">
        <w:t>Analysis</w:t>
      </w:r>
      <w:proofErr w:type="spellEnd"/>
      <w:r w:rsidRPr="00572CFD">
        <w:t xml:space="preserve">. Zde ve </w:t>
      </w:r>
      <w:proofErr w:type="spellStart"/>
      <w:r w:rsidRPr="00572CFD">
        <w:t>variables</w:t>
      </w:r>
      <w:proofErr w:type="spellEnd"/>
      <w:r w:rsidRPr="00572CFD">
        <w:t xml:space="preserve"> vybrat vhodné datové sloupce s položkami, tvořícími konkrétní výzkumný nástroj – OK. Okno nás bude informovat</w:t>
      </w:r>
      <w:r w:rsidR="00E86FE0" w:rsidRPr="00572CFD">
        <w:t xml:space="preserve"> o </w:t>
      </w:r>
      <w:r w:rsidRPr="00572CFD">
        <w:t>množství vybraných případů (respondentů) s kterými je reliabilita počítána. V našem případě je to 113 respondentů,</w:t>
      </w:r>
      <w:r w:rsidR="00E86FE0" w:rsidRPr="00572CFD">
        <w:t xml:space="preserve"> u </w:t>
      </w:r>
      <w:r w:rsidRPr="00572CFD">
        <w:t xml:space="preserve">kterých jsou správně vyplněna data (obr. </w:t>
      </w:r>
      <w:r w:rsidR="00137301" w:rsidRPr="00572CFD">
        <w:t>3</w:t>
      </w:r>
      <w:r w:rsidRPr="00572CFD">
        <w:t>).</w:t>
      </w:r>
    </w:p>
    <w:p w:rsidR="00B64ABD" w:rsidRPr="00572CFD" w:rsidRDefault="00B64ABD" w:rsidP="00B64ABD">
      <w:pPr>
        <w:spacing w:before="120" w:after="120" w:line="360" w:lineRule="auto"/>
        <w:jc w:val="center"/>
      </w:pPr>
      <w:r w:rsidRPr="00572CFD">
        <w:rPr>
          <w:noProof/>
          <w:lang w:eastAsia="cs-CZ"/>
        </w:rPr>
        <w:lastRenderedPageBreak/>
        <w:drawing>
          <wp:inline distT="0" distB="0" distL="0" distR="0" wp14:anchorId="3F9A2F89" wp14:editId="191E8060">
            <wp:extent cx="4409038" cy="932506"/>
            <wp:effectExtent l="19050" t="19050" r="10795" b="203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1.png"/>
                    <pic:cNvPicPr/>
                  </pic:nvPicPr>
                  <pic:blipFill rotWithShape="1">
                    <a:blip r:embed="rId18">
                      <a:extLst>
                        <a:ext uri="{28A0092B-C50C-407E-A947-70E740481C1C}">
                          <a14:useLocalDpi xmlns:a14="http://schemas.microsoft.com/office/drawing/2010/main" val="0"/>
                        </a:ext>
                      </a:extLst>
                    </a:blip>
                    <a:srcRect t="11663" b="51934"/>
                    <a:stretch/>
                  </pic:blipFill>
                  <pic:spPr bwMode="auto">
                    <a:xfrm>
                      <a:off x="0" y="0"/>
                      <a:ext cx="4410691" cy="932856"/>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4ABD" w:rsidRPr="00572CFD" w:rsidRDefault="00B64ABD" w:rsidP="00EE4EFE">
      <w:pPr>
        <w:spacing w:before="120" w:after="120" w:line="360" w:lineRule="auto"/>
        <w:jc w:val="center"/>
      </w:pPr>
      <w:r w:rsidRPr="00EE4EFE">
        <w:rPr>
          <w:b/>
        </w:rPr>
        <w:t xml:space="preserve">Obr. </w:t>
      </w:r>
      <w:r w:rsidR="00137301" w:rsidRPr="00EE4EFE">
        <w:rPr>
          <w:b/>
        </w:rPr>
        <w:t>3</w:t>
      </w:r>
      <w:r w:rsidRPr="00EE4EFE">
        <w:rPr>
          <w:b/>
        </w:rPr>
        <w:t>:</w:t>
      </w:r>
      <w:r w:rsidRPr="00572CFD">
        <w:t xml:space="preserve"> Přehled vybraných respondentů pro výpočet reliability</w:t>
      </w:r>
    </w:p>
    <w:p w:rsidR="00B64ABD" w:rsidRPr="00572CFD" w:rsidRDefault="00B64ABD" w:rsidP="00B64ABD">
      <w:pPr>
        <w:spacing w:before="120" w:after="120" w:line="360" w:lineRule="auto"/>
        <w:jc w:val="both"/>
      </w:pPr>
      <w:r w:rsidRPr="00572CFD">
        <w:t>Po opakovaném stisknutí tlačítka OK získáme přehled</w:t>
      </w:r>
      <w:r w:rsidR="00E86FE0" w:rsidRPr="00572CFD">
        <w:t xml:space="preserve"> o </w:t>
      </w:r>
      <w:r w:rsidRPr="00572CFD">
        <w:t xml:space="preserve">analyzovaném výzkumném nástroji. V tuto chvíli nás zajímá především hodnota </w:t>
      </w:r>
      <w:proofErr w:type="spellStart"/>
      <w:r w:rsidRPr="00572CFD">
        <w:t>Cronbach's</w:t>
      </w:r>
      <w:proofErr w:type="spellEnd"/>
      <w:r w:rsidRPr="00572CFD">
        <w:t xml:space="preserve"> </w:t>
      </w:r>
      <w:proofErr w:type="spellStart"/>
      <w:r w:rsidRPr="00572CFD">
        <w:t>alpha</w:t>
      </w:r>
      <w:proofErr w:type="spellEnd"/>
      <w:r w:rsidRPr="00572CFD">
        <w:t>. ta je v našem případě 0,84</w:t>
      </w:r>
      <w:r w:rsidR="00E86FE0" w:rsidRPr="00572CFD">
        <w:t xml:space="preserve"> a </w:t>
      </w:r>
      <w:r w:rsidRPr="00572CFD">
        <w:t xml:space="preserve">můžeme tak tvrdit, že námi zkoumaný nástroj je dostatečně přesný pro námi požadované měření, viz obr. </w:t>
      </w:r>
      <w:r w:rsidR="00137301" w:rsidRPr="00572CFD">
        <w:t>4</w:t>
      </w:r>
      <w:r w:rsidRPr="00572CFD">
        <w:t>.</w:t>
      </w:r>
    </w:p>
    <w:p w:rsidR="00B64ABD" w:rsidRPr="00572CFD" w:rsidRDefault="00B64ABD" w:rsidP="00B64ABD">
      <w:pPr>
        <w:spacing w:before="120" w:after="120" w:line="360" w:lineRule="auto"/>
        <w:jc w:val="center"/>
      </w:pPr>
      <w:r w:rsidRPr="00572CFD">
        <w:rPr>
          <w:noProof/>
          <w:lang w:eastAsia="cs-CZ"/>
        </w:rPr>
        <w:drawing>
          <wp:inline distT="0" distB="0" distL="0" distR="0" wp14:anchorId="422FA20A" wp14:editId="38683831">
            <wp:extent cx="4843604" cy="2118511"/>
            <wp:effectExtent l="19050" t="19050" r="14605" b="152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1.png"/>
                    <pic:cNvPicPr/>
                  </pic:nvPicPr>
                  <pic:blipFill rotWithShape="1">
                    <a:blip r:embed="rId19">
                      <a:extLst>
                        <a:ext uri="{28A0092B-C50C-407E-A947-70E740481C1C}">
                          <a14:useLocalDpi xmlns:a14="http://schemas.microsoft.com/office/drawing/2010/main" val="0"/>
                        </a:ext>
                      </a:extLst>
                    </a:blip>
                    <a:srcRect t="7050" b="41398"/>
                    <a:stretch/>
                  </pic:blipFill>
                  <pic:spPr bwMode="auto">
                    <a:xfrm>
                      <a:off x="0" y="0"/>
                      <a:ext cx="4839375" cy="2116661"/>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4ABD" w:rsidRPr="00572CFD" w:rsidRDefault="00B64ABD" w:rsidP="00EE4EFE">
      <w:pPr>
        <w:spacing w:before="120" w:after="120" w:line="360" w:lineRule="auto"/>
        <w:jc w:val="center"/>
      </w:pPr>
      <w:r w:rsidRPr="00EE4EFE">
        <w:rPr>
          <w:b/>
        </w:rPr>
        <w:t xml:space="preserve">Obr. </w:t>
      </w:r>
      <w:r w:rsidR="00137301" w:rsidRPr="00EE4EFE">
        <w:rPr>
          <w:b/>
        </w:rPr>
        <w:t>4</w:t>
      </w:r>
      <w:r w:rsidRPr="00EE4EFE">
        <w:rPr>
          <w:b/>
        </w:rPr>
        <w:t>:</w:t>
      </w:r>
      <w:r w:rsidRPr="00572CFD">
        <w:t xml:space="preserve"> Výsledky výpočtu reliability pomocí koeficientu </w:t>
      </w:r>
      <w:proofErr w:type="spellStart"/>
      <w:r w:rsidRPr="00572CFD">
        <w:t>Cronbachova</w:t>
      </w:r>
      <w:proofErr w:type="spellEnd"/>
      <w:r w:rsidRPr="00572CFD">
        <w:t xml:space="preserve"> alfa</w:t>
      </w:r>
    </w:p>
    <w:p w:rsidR="00B64ABD" w:rsidRPr="00572CFD" w:rsidRDefault="00B64ABD" w:rsidP="00B64ABD">
      <w:pPr>
        <w:spacing w:before="120" w:after="120" w:line="360" w:lineRule="auto"/>
        <w:jc w:val="both"/>
      </w:pPr>
      <w:r w:rsidRPr="00572CFD">
        <w:t>Konkrétní ukázky zjišťování validity</w:t>
      </w:r>
      <w:r w:rsidR="00E86FE0" w:rsidRPr="00572CFD">
        <w:t xml:space="preserve"> a </w:t>
      </w:r>
      <w:r w:rsidRPr="00572CFD">
        <w:t>reliability v klasickém pojetí předkládají například Chytrý</w:t>
      </w:r>
      <w:r w:rsidR="00E86FE0" w:rsidRPr="00572CFD">
        <w:t xml:space="preserve"> a </w:t>
      </w:r>
      <w:r w:rsidRPr="00572CFD">
        <w:t>Kroufek (2017).</w:t>
      </w:r>
    </w:p>
    <w:p w:rsidR="00B64ABD" w:rsidRPr="00572CFD" w:rsidRDefault="00B64ABD" w:rsidP="005C5740">
      <w:pPr>
        <w:pStyle w:val="Nadpis2"/>
        <w:rPr>
          <w:rFonts w:ascii="Times New Roman" w:hAnsi="Times New Roman" w:cs="Times New Roman"/>
        </w:rPr>
      </w:pPr>
      <w:bookmarkStart w:id="6" w:name="_Toc3877657"/>
      <w:r w:rsidRPr="00572CFD">
        <w:rPr>
          <w:rFonts w:ascii="Times New Roman" w:hAnsi="Times New Roman" w:cs="Times New Roman"/>
        </w:rPr>
        <w:t>Validita</w:t>
      </w:r>
      <w:bookmarkEnd w:id="6"/>
    </w:p>
    <w:p w:rsidR="00115594" w:rsidRPr="00572CFD" w:rsidRDefault="00115594" w:rsidP="00DB5251">
      <w:pPr>
        <w:spacing w:before="120" w:after="120" w:line="360" w:lineRule="auto"/>
        <w:jc w:val="both"/>
      </w:pPr>
      <w:r w:rsidRPr="00572CFD">
        <w:t>Validita</w:t>
      </w:r>
      <w:r w:rsidRPr="00572CFD">
        <w:rPr>
          <w:i/>
        </w:rPr>
        <w:t xml:space="preserve"> </w:t>
      </w:r>
      <w:r w:rsidRPr="00572CFD">
        <w:t>nástroje prokazuje, že nástroj zjišťuje opravdu to, co má zjišťovat. V rámci pedagogického výzkumu se v současnosti setkávají dvě paradigmata, lišící se v základním přístupu k tomu, jak validitu</w:t>
      </w:r>
      <w:r w:rsidR="00E86FE0" w:rsidRPr="00572CFD">
        <w:t xml:space="preserve"> a </w:t>
      </w:r>
      <w:r w:rsidRPr="00572CFD">
        <w:t>následně reliabilitu vnímat. Klasický pohled, zažitý v českém prostředí, vychází z dělení validity na několik jejích typů</w:t>
      </w:r>
      <w:r w:rsidR="00E86FE0" w:rsidRPr="00572CFD">
        <w:t xml:space="preserve"> a </w:t>
      </w:r>
      <w:r w:rsidRPr="00572CFD">
        <w:t>jejímu vztažení k výzkumnému nástroji. Moderní pojetí, reprezentované Standardy pro pedagogické</w:t>
      </w:r>
      <w:r w:rsidR="00E86FE0" w:rsidRPr="00572CFD">
        <w:t xml:space="preserve"> a </w:t>
      </w:r>
      <w:r w:rsidRPr="00572CFD">
        <w:t xml:space="preserve">psychologické testování (AERA, APA &amp; NCME, </w:t>
      </w:r>
      <w:r w:rsidR="000D27D9" w:rsidRPr="00572CFD">
        <w:t xml:space="preserve">2001, </w:t>
      </w:r>
      <w:r w:rsidRPr="00572CFD">
        <w:t>2014) pak pracuje s předkládáním důkazů pro jednotlivé dimenze validity</w:t>
      </w:r>
      <w:r w:rsidR="00E86FE0" w:rsidRPr="00572CFD">
        <w:t xml:space="preserve"> a </w:t>
      </w:r>
      <w:r w:rsidRPr="00572CFD">
        <w:t>vztahuje se vždy ke konkrétnímu měření. V následujícím textu si představíme oba přístupy.</w:t>
      </w:r>
    </w:p>
    <w:p w:rsidR="0085337B" w:rsidRPr="00572CFD" w:rsidRDefault="00115594" w:rsidP="00DB5251">
      <w:pPr>
        <w:spacing w:before="120" w:after="120" w:line="360" w:lineRule="auto"/>
        <w:jc w:val="both"/>
      </w:pPr>
      <w:r w:rsidRPr="00572CFD">
        <w:t>V </w:t>
      </w:r>
      <w:r w:rsidRPr="00572CFD">
        <w:rPr>
          <w:b/>
          <w:i/>
        </w:rPr>
        <w:t xml:space="preserve">klasickém pojetí </w:t>
      </w:r>
      <w:r w:rsidRPr="00572CFD">
        <w:t xml:space="preserve">nepracuje výzkumník s jedním pojetím validity, ale dokládá její různé typy. </w:t>
      </w:r>
      <w:r w:rsidR="0085337B" w:rsidRPr="00572CFD">
        <w:t xml:space="preserve">Mezi nejčastější požadavky zaručující validitu patří relevantnost nároků na respondenta, </w:t>
      </w:r>
      <w:r w:rsidR="0085337B" w:rsidRPr="00572CFD">
        <w:lastRenderedPageBreak/>
        <w:t>srozumitelnost výzkumného nástroje</w:t>
      </w:r>
      <w:r w:rsidR="00E86FE0" w:rsidRPr="00572CFD">
        <w:t xml:space="preserve"> a </w:t>
      </w:r>
      <w:r w:rsidR="0085337B" w:rsidRPr="00572CFD">
        <w:t>adekvátnost měřící stupnice (Chytrý &amp; Kroufek, 2017). Nejčastěji hovoříme</w:t>
      </w:r>
      <w:r w:rsidR="00E86FE0" w:rsidRPr="00572CFD">
        <w:t xml:space="preserve"> o </w:t>
      </w:r>
      <w:r w:rsidR="0085337B" w:rsidRPr="00572CFD">
        <w:t>třech typech validity (</w:t>
      </w:r>
      <w:proofErr w:type="spellStart"/>
      <w:r w:rsidR="0085337B" w:rsidRPr="00572CFD">
        <w:t>Parker</w:t>
      </w:r>
      <w:proofErr w:type="spellEnd"/>
      <w:r w:rsidR="0085337B" w:rsidRPr="00572CFD">
        <w:t xml:space="preserve"> &amp; </w:t>
      </w:r>
      <w:proofErr w:type="spellStart"/>
      <w:r w:rsidR="0085337B" w:rsidRPr="00572CFD">
        <w:t>Lunney</w:t>
      </w:r>
      <w:proofErr w:type="spellEnd"/>
      <w:r w:rsidR="0085337B" w:rsidRPr="00572CFD">
        <w:t xml:space="preserve">, 1998): </w:t>
      </w:r>
    </w:p>
    <w:p w:rsidR="0085337B" w:rsidRPr="00572CFD" w:rsidRDefault="0085337B" w:rsidP="0085337B">
      <w:pPr>
        <w:pStyle w:val="Odstavecseseznamem"/>
        <w:numPr>
          <w:ilvl w:val="0"/>
          <w:numId w:val="16"/>
        </w:numPr>
        <w:spacing w:before="120" w:after="120" w:line="360" w:lineRule="auto"/>
        <w:jc w:val="both"/>
      </w:pPr>
      <w:r w:rsidRPr="00572CFD">
        <w:t>obsahová validita, založená na úsudku expertů z oboru či jiných kompetentních osob, které se vyjadřují k otázce, nakolik daný nástroj odpovídá zkoumanému fenoménu,</w:t>
      </w:r>
    </w:p>
    <w:p w:rsidR="0085337B" w:rsidRPr="00572CFD" w:rsidRDefault="0085337B" w:rsidP="0085337B">
      <w:pPr>
        <w:pStyle w:val="Odstavecseseznamem"/>
        <w:numPr>
          <w:ilvl w:val="0"/>
          <w:numId w:val="16"/>
        </w:numPr>
        <w:spacing w:before="120" w:after="120" w:line="360" w:lineRule="auto"/>
        <w:jc w:val="both"/>
      </w:pPr>
      <w:r w:rsidRPr="00572CFD">
        <w:t>kriteriální validita, stavící na hledání kritéria, s nímž je daný test dáván do vztahu (dělí se na prediktivní</w:t>
      </w:r>
      <w:r w:rsidR="00E86FE0" w:rsidRPr="00572CFD">
        <w:t xml:space="preserve"> a </w:t>
      </w:r>
      <w:r w:rsidRPr="00572CFD">
        <w:t>souběžnou validitu (např. korelace s jinými nástroji měřící stejný konstrukt),</w:t>
      </w:r>
    </w:p>
    <w:p w:rsidR="0085337B" w:rsidRPr="00572CFD" w:rsidRDefault="0085337B" w:rsidP="0085337B">
      <w:pPr>
        <w:pStyle w:val="Odstavecseseznamem"/>
        <w:numPr>
          <w:ilvl w:val="0"/>
          <w:numId w:val="16"/>
        </w:numPr>
        <w:spacing w:before="120" w:after="120" w:line="360" w:lineRule="auto"/>
        <w:jc w:val="both"/>
      </w:pPr>
      <w:proofErr w:type="spellStart"/>
      <w:r w:rsidRPr="00572CFD">
        <w:t>konstruktová</w:t>
      </w:r>
      <w:proofErr w:type="spellEnd"/>
      <w:r w:rsidRPr="00572CFD">
        <w:t xml:space="preserve"> validita, řešící míru platnosti závěru oproti danému předpokladu.</w:t>
      </w:r>
    </w:p>
    <w:p w:rsidR="00115594" w:rsidRPr="00572CFD" w:rsidRDefault="0085337B" w:rsidP="0085337B">
      <w:pPr>
        <w:spacing w:before="120" w:after="120" w:line="360" w:lineRule="auto"/>
        <w:jc w:val="both"/>
      </w:pPr>
      <w:r w:rsidRPr="00572CFD">
        <w:t>Kvalifikační práce, ale</w:t>
      </w:r>
      <w:r w:rsidR="00E86FE0" w:rsidRPr="00572CFD">
        <w:t xml:space="preserve"> i </w:t>
      </w:r>
      <w:r w:rsidRPr="00572CFD">
        <w:t>řada výzkumných studií otázku validity řeší lakonickým tvrzením, že výzkumný nástroj byl konzultován nezávislým expertem v oboru</w:t>
      </w:r>
      <w:r w:rsidR="00E86FE0" w:rsidRPr="00572CFD">
        <w:t xml:space="preserve"> a </w:t>
      </w:r>
      <w:r w:rsidRPr="00572CFD">
        <w:t>tudíž jej lze pokládat za validní. V případě použití klasického pojetí validizace vztažené na výzkumný nástroj doporučujeme dokladovat různé typy validity najednou.</w:t>
      </w:r>
    </w:p>
    <w:p w:rsidR="00115594" w:rsidRPr="00572CFD" w:rsidRDefault="006A6552" w:rsidP="00DB5251">
      <w:pPr>
        <w:spacing w:before="120" w:after="120" w:line="360" w:lineRule="auto"/>
        <w:jc w:val="both"/>
      </w:pPr>
      <w:r w:rsidRPr="00572CFD">
        <w:t xml:space="preserve">Pojetí validity, presentované </w:t>
      </w:r>
      <w:r w:rsidRPr="00572CFD">
        <w:rPr>
          <w:b/>
          <w:i/>
        </w:rPr>
        <w:t>Standardy pro pedagogické</w:t>
      </w:r>
      <w:r w:rsidR="00E86FE0" w:rsidRPr="00572CFD">
        <w:rPr>
          <w:b/>
          <w:i/>
        </w:rPr>
        <w:t xml:space="preserve"> a </w:t>
      </w:r>
      <w:r w:rsidRPr="00572CFD">
        <w:rPr>
          <w:b/>
          <w:i/>
        </w:rPr>
        <w:t>psychologické testování</w:t>
      </w:r>
      <w:r w:rsidRPr="00572CFD">
        <w:t xml:space="preserve"> (AERA, APA &amp; NCME, 2014) je odlišné. Vychází z filozofie, že takřka každé měření za využití toho kterého výzkumného nástroje se odehrává v nových, specifických podmínkách</w:t>
      </w:r>
      <w:r w:rsidR="00E86FE0" w:rsidRPr="00572CFD">
        <w:t xml:space="preserve"> a </w:t>
      </w:r>
      <w:r w:rsidRPr="00572CFD">
        <w:t>výzkumník by měl pokaždé znovu pátrat po validitě toho konkrétního měření. Měnící se kontext může znamenat, že využití stejného nástroje je jinak validní při didaktickém testování, srovnávací studii či studii evaluační. Toto pojetí požaduje po výzkumníkovi předkládání dokladů pro validitu interpretace výsledků testování. Doklady (důkazy) validity jsou podávány v pěti oblastech validity</w:t>
      </w:r>
      <w:r w:rsidR="005175AF" w:rsidRPr="00572CFD">
        <w:t xml:space="preserve"> (upraveno dle Svobodová &amp; Kroufek, 2018)</w:t>
      </w:r>
      <w:r w:rsidRPr="00572CFD">
        <w:t>:</w:t>
      </w:r>
    </w:p>
    <w:p w:rsidR="005175AF" w:rsidRPr="00572CFD" w:rsidRDefault="006A6552" w:rsidP="006A6552">
      <w:pPr>
        <w:pStyle w:val="Odstavecseseznamem"/>
        <w:numPr>
          <w:ilvl w:val="0"/>
          <w:numId w:val="18"/>
        </w:numPr>
        <w:spacing w:before="120" w:after="120" w:line="360" w:lineRule="auto"/>
        <w:jc w:val="both"/>
      </w:pPr>
      <w:r w:rsidRPr="00572CFD">
        <w:t xml:space="preserve">důkaz validity založený na </w:t>
      </w:r>
      <w:r w:rsidRPr="00572CFD">
        <w:rPr>
          <w:i/>
        </w:rPr>
        <w:t>obsahu výzkumného nástroje</w:t>
      </w:r>
      <w:r w:rsidRPr="00572CFD">
        <w:t>. Řeší vztah obsahu výzkumného nástroje k platnému pojetí konstruktu, který má měřit, případně</w:t>
      </w:r>
      <w:r w:rsidR="00E86FE0" w:rsidRPr="00572CFD">
        <w:t xml:space="preserve"> k </w:t>
      </w:r>
      <w:r w:rsidRPr="00572CFD">
        <w:t>dalším relevantním zdrojům (</w:t>
      </w:r>
      <w:proofErr w:type="spellStart"/>
      <w:r w:rsidRPr="00572CFD">
        <w:t>Sireci</w:t>
      </w:r>
      <w:proofErr w:type="spellEnd"/>
      <w:r w:rsidRPr="00572CFD">
        <w:t xml:space="preserve"> &amp; </w:t>
      </w:r>
      <w:proofErr w:type="spellStart"/>
      <w:r w:rsidRPr="00572CFD">
        <w:t>Faulkner</w:t>
      </w:r>
      <w:proofErr w:type="spellEnd"/>
      <w:r w:rsidRPr="00572CFD">
        <w:t>-Bond, 2014).</w:t>
      </w:r>
    </w:p>
    <w:p w:rsidR="006A6552" w:rsidRPr="00572CFD" w:rsidRDefault="005175AF" w:rsidP="006A6552">
      <w:pPr>
        <w:pStyle w:val="Odstavecseseznamem"/>
        <w:numPr>
          <w:ilvl w:val="0"/>
          <w:numId w:val="18"/>
        </w:numPr>
        <w:spacing w:before="120" w:after="120" w:line="360" w:lineRule="auto"/>
        <w:jc w:val="both"/>
      </w:pPr>
      <w:r w:rsidRPr="00572CFD">
        <w:t xml:space="preserve">důkaz validity založený na </w:t>
      </w:r>
      <w:r w:rsidRPr="00572CFD">
        <w:rPr>
          <w:i/>
        </w:rPr>
        <w:t>vnitřní struktuře výzkumného nástroje</w:t>
      </w:r>
      <w:r w:rsidRPr="00572CFD">
        <w:t>. Tento doklad sestává z celé řady aspektů (</w:t>
      </w:r>
      <w:proofErr w:type="spellStart"/>
      <w:r w:rsidRPr="00572CFD">
        <w:t>Rios</w:t>
      </w:r>
      <w:proofErr w:type="spellEnd"/>
      <w:r w:rsidRPr="00572CFD">
        <w:t xml:space="preserve"> &amp; </w:t>
      </w:r>
      <w:proofErr w:type="spellStart"/>
      <w:r w:rsidRPr="00572CFD">
        <w:t>Wells</w:t>
      </w:r>
      <w:proofErr w:type="spellEnd"/>
      <w:r w:rsidRPr="00572CFD">
        <w:t>, 2014), z nichž nejsnáze uchopitelná je reliabilita nástroje tak, jak je popsána v předchozím textu. Reliabilita je tak jasně definovaným nástrojem pro dokládání jedné z dimenzí validity.</w:t>
      </w:r>
    </w:p>
    <w:p w:rsidR="005175AF" w:rsidRPr="00572CFD" w:rsidRDefault="005175AF" w:rsidP="006A6552">
      <w:pPr>
        <w:pStyle w:val="Odstavecseseznamem"/>
        <w:numPr>
          <w:ilvl w:val="0"/>
          <w:numId w:val="18"/>
        </w:numPr>
        <w:spacing w:before="120" w:after="120" w:line="360" w:lineRule="auto"/>
        <w:jc w:val="both"/>
      </w:pPr>
      <w:r w:rsidRPr="00572CFD">
        <w:t xml:space="preserve">důkaz validity založený na </w:t>
      </w:r>
      <w:r w:rsidRPr="00572CFD">
        <w:rPr>
          <w:i/>
        </w:rPr>
        <w:t>vztahu k dalším proměnným</w:t>
      </w:r>
      <w:r w:rsidRPr="00572CFD">
        <w:t>. Tento důkaz je možné pojmout dvojím způsobem</w:t>
      </w:r>
      <w:r w:rsidR="00E86FE0" w:rsidRPr="00572CFD">
        <w:t xml:space="preserve"> a </w:t>
      </w:r>
      <w:r w:rsidRPr="00572CFD">
        <w:t xml:space="preserve">to pomocí predikčního nebo souběžného designu (viz klasické pojetí validity na předchozích stranách). První design určuje, zda výsledky testu předpovídají budoucí hodnoty nějakého jiného kritéria, druhý pak pracuje s informacemi získanými ve stejném čase, v jakém je test administrován. </w:t>
      </w:r>
    </w:p>
    <w:p w:rsidR="005175AF" w:rsidRPr="00572CFD" w:rsidRDefault="005175AF" w:rsidP="006A6552">
      <w:pPr>
        <w:pStyle w:val="Odstavecseseznamem"/>
        <w:numPr>
          <w:ilvl w:val="0"/>
          <w:numId w:val="18"/>
        </w:numPr>
        <w:spacing w:before="120" w:after="120" w:line="360" w:lineRule="auto"/>
        <w:jc w:val="both"/>
      </w:pPr>
      <w:r w:rsidRPr="00572CFD">
        <w:lastRenderedPageBreak/>
        <w:t xml:space="preserve">důkaz validity založený na </w:t>
      </w:r>
      <w:r w:rsidRPr="00572CFD">
        <w:rPr>
          <w:i/>
        </w:rPr>
        <w:t>důsledcích testování</w:t>
      </w:r>
      <w:r w:rsidRPr="00572CFD">
        <w:t>. Význam těchto důkazů velmi variuje v závislosti na společenské závažnosti testu</w:t>
      </w:r>
      <w:r w:rsidR="00E86FE0" w:rsidRPr="00572CFD">
        <w:t xml:space="preserve"> a </w:t>
      </w:r>
      <w:r w:rsidRPr="00572CFD">
        <w:t>jeho možných dopadů (</w:t>
      </w:r>
      <w:proofErr w:type="spellStart"/>
      <w:r w:rsidRPr="00572CFD">
        <w:t>Lane</w:t>
      </w:r>
      <w:proofErr w:type="spellEnd"/>
      <w:r w:rsidRPr="00572CFD">
        <w:t>, 2014). V případě kvalifikačních prací studentů je tento (celo)společenský rys spíše marginální.</w:t>
      </w:r>
    </w:p>
    <w:p w:rsidR="005175AF" w:rsidRPr="00572CFD" w:rsidRDefault="005175AF" w:rsidP="006A6552">
      <w:pPr>
        <w:pStyle w:val="Odstavecseseznamem"/>
        <w:numPr>
          <w:ilvl w:val="0"/>
          <w:numId w:val="18"/>
        </w:numPr>
        <w:spacing w:before="120" w:after="120" w:line="360" w:lineRule="auto"/>
        <w:jc w:val="both"/>
      </w:pPr>
      <w:r w:rsidRPr="00572CFD">
        <w:t xml:space="preserve">důkaz validity založený na </w:t>
      </w:r>
      <w:r w:rsidRPr="00572CFD">
        <w:rPr>
          <w:i/>
        </w:rPr>
        <w:t>reakci respondentů na daný nástroj</w:t>
      </w:r>
      <w:r w:rsidRPr="00572CFD">
        <w:t>. Tento důkaz diskutuje způsoby toho, jak jsou data od respondentů získávána</w:t>
      </w:r>
      <w:r w:rsidR="00E86FE0" w:rsidRPr="00572CFD">
        <w:t xml:space="preserve"> a </w:t>
      </w:r>
      <w:r w:rsidRPr="00572CFD">
        <w:t>jak je toto získávání ovlivněno variabilitou respondentů</w:t>
      </w:r>
      <w:r w:rsidR="00E86FE0" w:rsidRPr="00572CFD">
        <w:t xml:space="preserve"> a </w:t>
      </w:r>
      <w:r w:rsidRPr="00572CFD">
        <w:t>tazatelů. Tedy zda tyto proměnné mohou do interpretace získaných výsledků vnést nějaký významný vliv. Zde vstupuje do hry důkladný předvýzkum, kdy by měl být každý nástroj podroben testování na nízkém počtu respondentů</w:t>
      </w:r>
      <w:r w:rsidR="00E86FE0" w:rsidRPr="00572CFD">
        <w:t xml:space="preserve"> a </w:t>
      </w:r>
      <w:r w:rsidRPr="00572CFD">
        <w:t>odladěn v závislosti na jejich věkových, jazykových</w:t>
      </w:r>
      <w:r w:rsidR="00E86FE0" w:rsidRPr="00572CFD">
        <w:t xml:space="preserve"> a </w:t>
      </w:r>
      <w:r w:rsidRPr="00572CFD">
        <w:t>dalších specifikách.</w:t>
      </w:r>
      <w:r w:rsidR="00E86FE0" w:rsidRPr="00572CFD">
        <w:t xml:space="preserve"> U </w:t>
      </w:r>
      <w:r w:rsidRPr="00572CFD">
        <w:t xml:space="preserve">didaktických testů sem pak </w:t>
      </w:r>
      <w:r w:rsidR="004D29A3" w:rsidRPr="00572CFD">
        <w:t>spadá výpočet indexu obtížnosti</w:t>
      </w:r>
      <w:r w:rsidR="00E86FE0" w:rsidRPr="00572CFD">
        <w:t xml:space="preserve"> a </w:t>
      </w:r>
      <w:r w:rsidR="004D29A3" w:rsidRPr="00572CFD">
        <w:t>koeficientu citlivosti.</w:t>
      </w:r>
    </w:p>
    <w:p w:rsidR="00115594" w:rsidRPr="00572CFD" w:rsidRDefault="004D29A3" w:rsidP="00A1180F">
      <w:pPr>
        <w:spacing w:before="120" w:after="120" w:line="360" w:lineRule="auto"/>
        <w:jc w:val="both"/>
      </w:pPr>
      <w:r w:rsidRPr="00572CFD">
        <w:t>Konkrétní příklad zjišťování validity v souladu s hledáním výše popsaných důkazů podávají Svobodová</w:t>
      </w:r>
      <w:r w:rsidR="00E86FE0" w:rsidRPr="00572CFD">
        <w:t xml:space="preserve"> a </w:t>
      </w:r>
      <w:r w:rsidRPr="00572CFD">
        <w:t>Kroufek (2018)</w:t>
      </w:r>
    </w:p>
    <w:p w:rsidR="00115594" w:rsidRPr="00572CFD" w:rsidRDefault="000D27D9" w:rsidP="000633F6">
      <w:pPr>
        <w:pStyle w:val="Nadpis1"/>
        <w:rPr>
          <w:rFonts w:ascii="Times New Roman" w:hAnsi="Times New Roman" w:cs="Times New Roman"/>
        </w:rPr>
      </w:pPr>
      <w:bookmarkStart w:id="7" w:name="_Toc3877658"/>
      <w:r w:rsidRPr="00572CFD">
        <w:rPr>
          <w:rFonts w:ascii="Times New Roman" w:hAnsi="Times New Roman" w:cs="Times New Roman"/>
        </w:rPr>
        <w:t>Sběr dat</w:t>
      </w:r>
      <w:bookmarkEnd w:id="7"/>
    </w:p>
    <w:p w:rsidR="00115594" w:rsidRPr="00572CFD" w:rsidRDefault="000D27D9" w:rsidP="00DB5251">
      <w:pPr>
        <w:spacing w:before="120" w:after="120" w:line="360" w:lineRule="auto"/>
        <w:jc w:val="both"/>
      </w:pPr>
      <w:r w:rsidRPr="00572CFD">
        <w:t>Sběr dat, jeho pojetí</w:t>
      </w:r>
      <w:r w:rsidR="00E86FE0" w:rsidRPr="00572CFD">
        <w:t xml:space="preserve"> a </w:t>
      </w:r>
      <w:r w:rsidRPr="00572CFD">
        <w:t>metodické uchopení, bývá často slabým místem výzkumů v kvalifikačních pracích. Je pochopitelné, že studenti s omezenými prostředky</w:t>
      </w:r>
      <w:r w:rsidR="00E86FE0" w:rsidRPr="00572CFD">
        <w:t xml:space="preserve"> a </w:t>
      </w:r>
      <w:r w:rsidRPr="00572CFD">
        <w:t xml:space="preserve">v omezeném čase nemohou </w:t>
      </w:r>
      <w:r w:rsidR="008F45F0" w:rsidRPr="00572CFD">
        <w:t>realizovat reprezentativní sběr dat na dokonalém vzorku, je však nutné na tento nedostatek upozornit v metodologické části práce</w:t>
      </w:r>
      <w:r w:rsidR="00E86FE0" w:rsidRPr="00572CFD">
        <w:t xml:space="preserve"> a </w:t>
      </w:r>
      <w:r w:rsidR="008F45F0" w:rsidRPr="00572CFD">
        <w:t xml:space="preserve">v rámci interpretace výsledků pak mít tento fakt na paměti. </w:t>
      </w:r>
      <w:r w:rsidR="006A0E84" w:rsidRPr="00572CFD">
        <w:t xml:space="preserve">To platí především pro kvantitativní výzkumy, viz kapitola </w:t>
      </w:r>
      <w:r w:rsidR="00A1180F" w:rsidRPr="00572CFD">
        <w:t>Kvantitativní, kvalitativní</w:t>
      </w:r>
      <w:r w:rsidR="00E86FE0" w:rsidRPr="00572CFD">
        <w:t xml:space="preserve"> a </w:t>
      </w:r>
      <w:r w:rsidR="00A1180F" w:rsidRPr="00572CFD">
        <w:t>smíšený výzkum</w:t>
      </w:r>
      <w:r w:rsidR="006A0E84" w:rsidRPr="00572CFD">
        <w:t>.</w:t>
      </w:r>
    </w:p>
    <w:p w:rsidR="008F45F0" w:rsidRPr="00572CFD" w:rsidRDefault="00F55BB6" w:rsidP="00DB5251">
      <w:pPr>
        <w:spacing w:before="120" w:after="120" w:line="360" w:lineRule="auto"/>
        <w:jc w:val="both"/>
      </w:pPr>
      <w:r w:rsidRPr="00572CFD">
        <w:rPr>
          <w:i/>
        </w:rPr>
        <w:t>Základním souborem</w:t>
      </w:r>
      <w:r w:rsidRPr="00572CFD">
        <w:t xml:space="preserve"> myslíme při sběru dat všechny jedince, kteří sdílí vlastnost, kterou chceme v rámci výzkumu poznat. Může jít</w:t>
      </w:r>
      <w:r w:rsidR="00E86FE0" w:rsidRPr="00572CFD">
        <w:t xml:space="preserve"> o </w:t>
      </w:r>
      <w:r w:rsidRPr="00572CFD">
        <w:t xml:space="preserve">populaci všech předškoláků, kteří mají v mateřské škole pravidelně angličtinu, všech páťáků, kteří navštěvují atletický kroužek atd. Ze základního souboru v drtivé většině případů musíme vybrat </w:t>
      </w:r>
      <w:r w:rsidRPr="00572CFD">
        <w:rPr>
          <w:i/>
        </w:rPr>
        <w:t>výběrový soubor</w:t>
      </w:r>
      <w:r w:rsidRPr="00572CFD">
        <w:t>. To jsou ti jedinci, se kterými pracujeme v rámci výzkumu.</w:t>
      </w:r>
      <w:r w:rsidR="00E86FE0" w:rsidRPr="00572CFD">
        <w:t xml:space="preserve"> I </w:t>
      </w:r>
      <w:r w:rsidRPr="00572CFD">
        <w:t>oni samozřejmě sdílí námi sledovanou vlastnost. Vztah mezi základním</w:t>
      </w:r>
      <w:r w:rsidR="00E86FE0" w:rsidRPr="00572CFD">
        <w:t xml:space="preserve"> a </w:t>
      </w:r>
      <w:r w:rsidRPr="00572CFD">
        <w:t>výběrovým souborem znázorňuje obr</w:t>
      </w:r>
      <w:r w:rsidR="00137301" w:rsidRPr="00572CFD">
        <w:t>.</w:t>
      </w:r>
      <w:r w:rsidRPr="00572CFD">
        <w:t xml:space="preserve"> </w:t>
      </w:r>
      <w:r w:rsidR="00137301" w:rsidRPr="00572CFD">
        <w:t>5</w:t>
      </w:r>
      <w:r w:rsidRPr="00572CFD">
        <w:t>.</w:t>
      </w:r>
    </w:p>
    <w:p w:rsidR="00F55BB6" w:rsidRPr="00572CFD" w:rsidRDefault="00916E02" w:rsidP="00916E02">
      <w:pPr>
        <w:jc w:val="center"/>
      </w:pPr>
      <w:r w:rsidRPr="00572CFD">
        <w:rPr>
          <w:noProof/>
          <w:lang w:eastAsia="cs-CZ"/>
        </w:rPr>
        <w:lastRenderedPageBreak/>
        <w:drawing>
          <wp:inline distT="0" distB="0" distL="0" distR="0" wp14:anchorId="1140927C" wp14:editId="75405AFD">
            <wp:extent cx="4319025" cy="2161036"/>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běr-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9025" cy="2161036"/>
                    </a:xfrm>
                    <a:prstGeom prst="rect">
                      <a:avLst/>
                    </a:prstGeom>
                  </pic:spPr>
                </pic:pic>
              </a:graphicData>
            </a:graphic>
          </wp:inline>
        </w:drawing>
      </w:r>
    </w:p>
    <w:p w:rsidR="00A0063F" w:rsidRPr="00572CFD" w:rsidRDefault="00A0063F" w:rsidP="00EE4EFE">
      <w:pPr>
        <w:jc w:val="center"/>
      </w:pPr>
      <w:r w:rsidRPr="00EE4EFE">
        <w:rPr>
          <w:b/>
        </w:rPr>
        <w:t xml:space="preserve">Obr. </w:t>
      </w:r>
      <w:r w:rsidR="00137301" w:rsidRPr="00EE4EFE">
        <w:rPr>
          <w:b/>
        </w:rPr>
        <w:t>5</w:t>
      </w:r>
      <w:r w:rsidRPr="00EE4EFE">
        <w:rPr>
          <w:b/>
        </w:rPr>
        <w:t>:</w:t>
      </w:r>
      <w:r w:rsidRPr="00572CFD">
        <w:t xml:space="preserve"> Vztah mezi základním</w:t>
      </w:r>
      <w:r w:rsidR="00E86FE0" w:rsidRPr="00572CFD">
        <w:t xml:space="preserve"> a </w:t>
      </w:r>
      <w:r w:rsidRPr="00572CFD">
        <w:t>výběrovým souborem</w:t>
      </w:r>
    </w:p>
    <w:p w:rsidR="004571AC" w:rsidRPr="00572CFD" w:rsidRDefault="004571AC" w:rsidP="004571AC">
      <w:pPr>
        <w:spacing w:before="120" w:after="120" w:line="360" w:lineRule="auto"/>
        <w:jc w:val="both"/>
      </w:pPr>
      <w:r w:rsidRPr="00572CFD">
        <w:t xml:space="preserve">Zásadním je z pohledu metodologie způsob, jakým je výběrový soubor ze základního souboru vybrán. Výběrového souboru lze dosáhnout dvěma odlišnými způsoby. Náš výběr respondentů může být buď </w:t>
      </w:r>
      <w:r w:rsidRPr="00572CFD">
        <w:rPr>
          <w:i/>
        </w:rPr>
        <w:t>pravděpodobnostní</w:t>
      </w:r>
      <w:r w:rsidRPr="00572CFD">
        <w:t xml:space="preserve"> nebo </w:t>
      </w:r>
      <w:r w:rsidRPr="00572CFD">
        <w:rPr>
          <w:i/>
        </w:rPr>
        <w:t>záměrný</w:t>
      </w:r>
      <w:r w:rsidRPr="00572CFD">
        <w:t>.</w:t>
      </w:r>
    </w:p>
    <w:p w:rsidR="004571AC" w:rsidRPr="00572CFD" w:rsidRDefault="0002619A" w:rsidP="005C5740">
      <w:pPr>
        <w:pStyle w:val="Nadpis2"/>
        <w:rPr>
          <w:rFonts w:ascii="Times New Roman" w:hAnsi="Times New Roman" w:cs="Times New Roman"/>
        </w:rPr>
      </w:pPr>
      <w:bookmarkStart w:id="8" w:name="_Toc3877659"/>
      <w:r w:rsidRPr="00572CFD">
        <w:rPr>
          <w:rFonts w:ascii="Times New Roman" w:hAnsi="Times New Roman" w:cs="Times New Roman"/>
        </w:rPr>
        <w:t>Záměrný</w:t>
      </w:r>
      <w:r w:rsidR="006A0E84" w:rsidRPr="00572CFD">
        <w:rPr>
          <w:rFonts w:ascii="Times New Roman" w:hAnsi="Times New Roman" w:cs="Times New Roman"/>
        </w:rPr>
        <w:t xml:space="preserve"> výběr</w:t>
      </w:r>
      <w:bookmarkEnd w:id="8"/>
    </w:p>
    <w:p w:rsidR="00F55BB6" w:rsidRPr="00572CFD" w:rsidRDefault="0002619A" w:rsidP="0002619A">
      <w:pPr>
        <w:spacing w:before="120" w:after="120" w:line="360" w:lineRule="auto"/>
        <w:jc w:val="both"/>
      </w:pPr>
      <w:r w:rsidRPr="00572CFD">
        <w:t xml:space="preserve">Záměrný, nebo také nepravděpodobnostní výběr je nejčastější způsob získávání respondentů v pedagogickém výzkumu, respektive kvantitativně orientovaném pedagogickém výzkumu. </w:t>
      </w:r>
      <w:r w:rsidR="00796AA5" w:rsidRPr="00572CFD">
        <w:t xml:space="preserve">Zároveň je prakticky jediným způsobem sběru dat v kvalifikačních pracích studentů pedagogických fakult. Rozpoznáváme několik druhů záměrného výběru (upraveno dle Schreiber &amp; </w:t>
      </w:r>
      <w:proofErr w:type="spellStart"/>
      <w:r w:rsidR="00796AA5" w:rsidRPr="00572CFD">
        <w:t>Asner-Self</w:t>
      </w:r>
      <w:proofErr w:type="spellEnd"/>
      <w:r w:rsidR="00796AA5" w:rsidRPr="00572CFD">
        <w:t>, 2011):</w:t>
      </w:r>
    </w:p>
    <w:p w:rsidR="00796AA5" w:rsidRPr="00572CFD" w:rsidRDefault="00796AA5" w:rsidP="00796AA5">
      <w:pPr>
        <w:pStyle w:val="Odstavecseseznamem"/>
        <w:numPr>
          <w:ilvl w:val="0"/>
          <w:numId w:val="23"/>
        </w:numPr>
        <w:spacing w:before="120" w:after="120" w:line="360" w:lineRule="auto"/>
        <w:jc w:val="both"/>
      </w:pPr>
      <w:r w:rsidRPr="00572CFD">
        <w:rPr>
          <w:i/>
        </w:rPr>
        <w:t>cílený</w:t>
      </w:r>
      <w:r w:rsidRPr="00572CFD">
        <w:t xml:space="preserve"> nebo </w:t>
      </w:r>
      <w:r w:rsidRPr="00572CFD">
        <w:rPr>
          <w:i/>
        </w:rPr>
        <w:t>účelový výběr</w:t>
      </w:r>
      <w:r w:rsidRPr="00572CFD">
        <w:t xml:space="preserve"> využívá výzkumník ve chvíli, kdy potřebuje z dostupné populace vybrat respondenty se specifickou vlastností nebo kombinací vlastností. </w:t>
      </w:r>
    </w:p>
    <w:p w:rsidR="00796AA5" w:rsidRPr="00572CFD" w:rsidRDefault="00796AA5" w:rsidP="009E7BCD">
      <w:pPr>
        <w:pStyle w:val="Odstavecseseznamem"/>
        <w:numPr>
          <w:ilvl w:val="0"/>
          <w:numId w:val="23"/>
        </w:numPr>
        <w:spacing w:before="120" w:after="120" w:line="360" w:lineRule="auto"/>
        <w:jc w:val="both"/>
      </w:pPr>
      <w:r w:rsidRPr="00572CFD">
        <w:rPr>
          <w:i/>
        </w:rPr>
        <w:t>kvótní</w:t>
      </w:r>
      <w:r w:rsidRPr="00572CFD">
        <w:t xml:space="preserve"> výběr umožňuje vybrat vzorek, který splňuje některé požadavky směrem k základnímu souboru. Jde</w:t>
      </w:r>
      <w:r w:rsidR="00E86FE0" w:rsidRPr="00572CFD">
        <w:t xml:space="preserve"> o </w:t>
      </w:r>
      <w:r w:rsidRPr="00572CFD">
        <w:t xml:space="preserve">přiblížení se náhodnému výběru tím, že </w:t>
      </w:r>
      <w:r w:rsidR="00936502" w:rsidRPr="00572CFD">
        <w:t xml:space="preserve">plníme počtem respondentů </w:t>
      </w:r>
      <w:r w:rsidRPr="00572CFD">
        <w:t>předem určené kv</w:t>
      </w:r>
      <w:r w:rsidR="00936502" w:rsidRPr="00572CFD">
        <w:t xml:space="preserve">óty, které odpovídají procentuálnímu zastoupení té které vlastnosti v základním souboru. </w:t>
      </w:r>
    </w:p>
    <w:p w:rsidR="00936502" w:rsidRPr="00572CFD" w:rsidRDefault="00936502" w:rsidP="009E7BCD">
      <w:pPr>
        <w:pStyle w:val="Odstavecseseznamem"/>
        <w:numPr>
          <w:ilvl w:val="0"/>
          <w:numId w:val="23"/>
        </w:numPr>
        <w:spacing w:before="120" w:after="120" w:line="360" w:lineRule="auto"/>
        <w:jc w:val="both"/>
      </w:pPr>
      <w:r w:rsidRPr="00572CFD">
        <w:rPr>
          <w:i/>
        </w:rPr>
        <w:t>dostupný výběr</w:t>
      </w:r>
      <w:r w:rsidRPr="00572CFD">
        <w:t xml:space="preserve"> je, jak už název napovídá, soubor všech dostupných respondentů splňujících požadované charakteristiky. Typicky při výzkumu v rámci kvalifikačních prací jejich autoři oslovují potenciální respondenty ze svého okolí (škola, bydliště, pracoviště…). Jedná se</w:t>
      </w:r>
      <w:r w:rsidR="00E86FE0" w:rsidRPr="00572CFD">
        <w:t xml:space="preserve"> o </w:t>
      </w:r>
      <w:r w:rsidRPr="00572CFD">
        <w:t>nejběžnější typ výběru.</w:t>
      </w:r>
    </w:p>
    <w:p w:rsidR="00936502" w:rsidRPr="00572CFD" w:rsidRDefault="00936502" w:rsidP="009E7BCD">
      <w:pPr>
        <w:pStyle w:val="Odstavecseseznamem"/>
        <w:numPr>
          <w:ilvl w:val="0"/>
          <w:numId w:val="23"/>
        </w:numPr>
        <w:spacing w:before="120" w:after="120" w:line="360" w:lineRule="auto"/>
        <w:jc w:val="both"/>
      </w:pPr>
      <w:r w:rsidRPr="00572CFD">
        <w:rPr>
          <w:i/>
        </w:rPr>
        <w:t xml:space="preserve">výběr principem sněhové koule </w:t>
      </w:r>
      <w:r w:rsidRPr="00572CFD">
        <w:t>je postaven na principu, kdy účastníci výzkumu poskytnou kontakt na další potenciální respondenty. Je tak možné získat data od skupin respondentů, které jsou z nějakého důvodu obtížně dosažitelné.</w:t>
      </w:r>
    </w:p>
    <w:p w:rsidR="00F55BB6" w:rsidRPr="00572CFD" w:rsidRDefault="00936502" w:rsidP="00F55BB6">
      <w:r w:rsidRPr="00572CFD">
        <w:lastRenderedPageBreak/>
        <w:t>Srovnání jednotlivých typů záměrného výběru s jejich silnými</w:t>
      </w:r>
      <w:r w:rsidR="00E86FE0" w:rsidRPr="00572CFD">
        <w:t xml:space="preserve"> a </w:t>
      </w:r>
      <w:r w:rsidRPr="00572CFD">
        <w:t xml:space="preserve">slabými stránkami nalezneme v tabulce </w:t>
      </w:r>
      <w:r w:rsidR="005C5740" w:rsidRPr="00572CFD">
        <w:t>2</w:t>
      </w:r>
      <w:r w:rsidRPr="00572CFD">
        <w:t>.</w:t>
      </w:r>
    </w:p>
    <w:p w:rsidR="00936502" w:rsidRPr="00572CFD" w:rsidRDefault="00936502" w:rsidP="00F55BB6">
      <w:r w:rsidRPr="00340707">
        <w:rPr>
          <w:b/>
        </w:rPr>
        <w:t xml:space="preserve">Tab. </w:t>
      </w:r>
      <w:r w:rsidR="005C5740" w:rsidRPr="00340707">
        <w:rPr>
          <w:b/>
        </w:rPr>
        <w:t>2</w:t>
      </w:r>
      <w:r w:rsidRPr="00340707">
        <w:rPr>
          <w:b/>
        </w:rPr>
        <w:t>:</w:t>
      </w:r>
      <w:r w:rsidRPr="00572CFD">
        <w:t xml:space="preserve"> Silné</w:t>
      </w:r>
      <w:r w:rsidR="00E86FE0" w:rsidRPr="00572CFD">
        <w:t xml:space="preserve"> a </w:t>
      </w:r>
      <w:r w:rsidRPr="00572CFD">
        <w:t>slabé stránky metod záměrného výběru (</w:t>
      </w:r>
      <w:r w:rsidR="00DF6A80" w:rsidRPr="00572CFD">
        <w:t xml:space="preserve">zdroj: </w:t>
      </w:r>
      <w:r w:rsidR="00340707">
        <w:t xml:space="preserve">Schreiber &amp; </w:t>
      </w:r>
      <w:proofErr w:type="spellStart"/>
      <w:r w:rsidR="00340707">
        <w:t>Asner-Self</w:t>
      </w:r>
      <w:proofErr w:type="spellEnd"/>
      <w:r w:rsidR="00340707">
        <w:t>, 2011)</w:t>
      </w:r>
    </w:p>
    <w:tbl>
      <w:tblPr>
        <w:tblStyle w:val="Mkatabulky"/>
        <w:tblW w:w="0" w:type="auto"/>
        <w:tblLook w:val="04A0" w:firstRow="1" w:lastRow="0" w:firstColumn="1" w:lastColumn="0" w:noHBand="0" w:noVBand="1"/>
      </w:tblPr>
      <w:tblGrid>
        <w:gridCol w:w="3070"/>
        <w:gridCol w:w="3071"/>
        <w:gridCol w:w="3071"/>
      </w:tblGrid>
      <w:tr w:rsidR="00936502" w:rsidRPr="00572CFD" w:rsidTr="00DF6A80">
        <w:tc>
          <w:tcPr>
            <w:tcW w:w="3070" w:type="dxa"/>
            <w:shd w:val="clear" w:color="auto" w:fill="BFBFBF" w:themeFill="background1" w:themeFillShade="BF"/>
          </w:tcPr>
          <w:p w:rsidR="00936502" w:rsidRPr="00572CFD" w:rsidRDefault="00936502" w:rsidP="00DF6A80">
            <w:pPr>
              <w:jc w:val="both"/>
              <w:rPr>
                <w:b/>
              </w:rPr>
            </w:pPr>
            <w:r w:rsidRPr="00572CFD">
              <w:rPr>
                <w:b/>
              </w:rPr>
              <w:t xml:space="preserve">Metoda výběru </w:t>
            </w:r>
          </w:p>
        </w:tc>
        <w:tc>
          <w:tcPr>
            <w:tcW w:w="3071" w:type="dxa"/>
            <w:shd w:val="clear" w:color="auto" w:fill="BFBFBF" w:themeFill="background1" w:themeFillShade="BF"/>
          </w:tcPr>
          <w:p w:rsidR="00936502" w:rsidRPr="00572CFD" w:rsidRDefault="00936502" w:rsidP="00DF6A80">
            <w:pPr>
              <w:jc w:val="both"/>
              <w:rPr>
                <w:b/>
              </w:rPr>
            </w:pPr>
            <w:r w:rsidRPr="00572CFD">
              <w:rPr>
                <w:b/>
              </w:rPr>
              <w:t>Silná stránka</w:t>
            </w:r>
          </w:p>
        </w:tc>
        <w:tc>
          <w:tcPr>
            <w:tcW w:w="3071" w:type="dxa"/>
            <w:shd w:val="clear" w:color="auto" w:fill="BFBFBF" w:themeFill="background1" w:themeFillShade="BF"/>
          </w:tcPr>
          <w:p w:rsidR="00936502" w:rsidRPr="00572CFD" w:rsidRDefault="00936502" w:rsidP="00DF6A80">
            <w:pPr>
              <w:jc w:val="both"/>
              <w:rPr>
                <w:b/>
              </w:rPr>
            </w:pPr>
            <w:r w:rsidRPr="00572CFD">
              <w:rPr>
                <w:b/>
              </w:rPr>
              <w:t>Slabá stránka</w:t>
            </w:r>
          </w:p>
        </w:tc>
      </w:tr>
      <w:tr w:rsidR="00936502" w:rsidRPr="00572CFD" w:rsidTr="00936502">
        <w:tc>
          <w:tcPr>
            <w:tcW w:w="3070" w:type="dxa"/>
          </w:tcPr>
          <w:p w:rsidR="00936502" w:rsidRPr="00572CFD" w:rsidRDefault="00936502" w:rsidP="00DF6A80">
            <w:r w:rsidRPr="00572CFD">
              <w:t>Cílený</w:t>
            </w:r>
          </w:p>
        </w:tc>
        <w:tc>
          <w:tcPr>
            <w:tcW w:w="3071" w:type="dxa"/>
          </w:tcPr>
          <w:p w:rsidR="00936502" w:rsidRPr="00572CFD" w:rsidRDefault="00DF6A80" w:rsidP="00DF6A80">
            <w:r w:rsidRPr="00572CFD">
              <w:t>Zajišťuje přítomnost potřebných vlastností respondentů.</w:t>
            </w:r>
          </w:p>
        </w:tc>
        <w:tc>
          <w:tcPr>
            <w:tcW w:w="3071" w:type="dxa"/>
          </w:tcPr>
          <w:p w:rsidR="00936502" w:rsidRPr="00572CFD" w:rsidRDefault="00DF6A80" w:rsidP="00DF6A80">
            <w:r w:rsidRPr="00572CFD">
              <w:t xml:space="preserve">Obtížně </w:t>
            </w:r>
            <w:proofErr w:type="spellStart"/>
            <w:r w:rsidRPr="00572CFD">
              <w:t>generalizovatelný</w:t>
            </w:r>
            <w:proofErr w:type="spellEnd"/>
            <w:r w:rsidRPr="00572CFD">
              <w:t>.</w:t>
            </w:r>
          </w:p>
          <w:p w:rsidR="00DF6A80" w:rsidRPr="00572CFD" w:rsidRDefault="00DF6A80" w:rsidP="00DF6A80">
            <w:r w:rsidRPr="00572CFD">
              <w:t>Pravděpodobně zahrnuje zkreslení.</w:t>
            </w:r>
          </w:p>
        </w:tc>
      </w:tr>
      <w:tr w:rsidR="00936502" w:rsidRPr="00572CFD" w:rsidTr="00936502">
        <w:tc>
          <w:tcPr>
            <w:tcW w:w="3070" w:type="dxa"/>
          </w:tcPr>
          <w:p w:rsidR="00936502" w:rsidRPr="00572CFD" w:rsidRDefault="00936502" w:rsidP="00DF6A80">
            <w:r w:rsidRPr="00572CFD">
              <w:t>Kvótní</w:t>
            </w:r>
          </w:p>
        </w:tc>
        <w:tc>
          <w:tcPr>
            <w:tcW w:w="3071" w:type="dxa"/>
          </w:tcPr>
          <w:p w:rsidR="00936502" w:rsidRPr="00572CFD" w:rsidRDefault="00936502" w:rsidP="00DF6A80">
            <w:r w:rsidRPr="00572CFD">
              <w:t>Obvykle je více reprezentativní než cílený</w:t>
            </w:r>
            <w:r w:rsidR="00E86FE0" w:rsidRPr="00572CFD">
              <w:t xml:space="preserve"> a </w:t>
            </w:r>
            <w:r w:rsidRPr="00572CFD">
              <w:t>dostupný výběr.</w:t>
            </w:r>
          </w:p>
        </w:tc>
        <w:tc>
          <w:tcPr>
            <w:tcW w:w="3071" w:type="dxa"/>
          </w:tcPr>
          <w:p w:rsidR="00936502" w:rsidRPr="00572CFD" w:rsidRDefault="00DF6A80" w:rsidP="00DF6A80">
            <w:r w:rsidRPr="00572CFD">
              <w:t>Je časově náročnější než cílený</w:t>
            </w:r>
            <w:r w:rsidR="00E86FE0" w:rsidRPr="00572CFD">
              <w:t xml:space="preserve"> a </w:t>
            </w:r>
            <w:r w:rsidRPr="00572CFD">
              <w:t>dostupný výběr.</w:t>
            </w:r>
          </w:p>
        </w:tc>
      </w:tr>
      <w:tr w:rsidR="00936502" w:rsidRPr="00572CFD" w:rsidTr="00936502">
        <w:tc>
          <w:tcPr>
            <w:tcW w:w="3070" w:type="dxa"/>
          </w:tcPr>
          <w:p w:rsidR="00936502" w:rsidRPr="00572CFD" w:rsidRDefault="00936502" w:rsidP="00DF6A80">
            <w:r w:rsidRPr="00572CFD">
              <w:t>Dostupný</w:t>
            </w:r>
          </w:p>
        </w:tc>
        <w:tc>
          <w:tcPr>
            <w:tcW w:w="3071" w:type="dxa"/>
          </w:tcPr>
          <w:p w:rsidR="00936502" w:rsidRPr="00572CFD" w:rsidRDefault="00DF6A80" w:rsidP="00DF6A80">
            <w:r w:rsidRPr="00572CFD">
              <w:t>Je časově</w:t>
            </w:r>
            <w:r w:rsidR="00E86FE0" w:rsidRPr="00572CFD">
              <w:t xml:space="preserve"> a </w:t>
            </w:r>
            <w:r w:rsidRPr="00572CFD">
              <w:t>finančně nenáročný.</w:t>
            </w:r>
          </w:p>
          <w:p w:rsidR="00DF6A80" w:rsidRPr="00572CFD" w:rsidRDefault="00DF6A80" w:rsidP="00DF6A80">
            <w:r w:rsidRPr="00572CFD">
              <w:t>Snadno administrovatelný.</w:t>
            </w:r>
          </w:p>
          <w:p w:rsidR="00DF6A80" w:rsidRPr="00572CFD" w:rsidRDefault="00DF6A80" w:rsidP="00DF6A80">
            <w:r w:rsidRPr="00572CFD">
              <w:t>Často velké počty respondentů.</w:t>
            </w:r>
          </w:p>
        </w:tc>
        <w:tc>
          <w:tcPr>
            <w:tcW w:w="3071" w:type="dxa"/>
          </w:tcPr>
          <w:p w:rsidR="00936502" w:rsidRPr="00572CFD" w:rsidRDefault="00DF6A80" w:rsidP="00DF6A80">
            <w:r w:rsidRPr="00572CFD">
              <w:t xml:space="preserve">Obtížně </w:t>
            </w:r>
            <w:proofErr w:type="spellStart"/>
            <w:r w:rsidRPr="00572CFD">
              <w:t>generovalizovatelný</w:t>
            </w:r>
            <w:proofErr w:type="spellEnd"/>
            <w:r w:rsidRPr="00572CFD">
              <w:t>.</w:t>
            </w:r>
          </w:p>
          <w:p w:rsidR="00DF6A80" w:rsidRPr="00572CFD" w:rsidRDefault="00DF6A80" w:rsidP="00DF6A80">
            <w:r w:rsidRPr="00572CFD">
              <w:t>Nereprezentuje cílovou populaci.</w:t>
            </w:r>
          </w:p>
          <w:p w:rsidR="00DF6A80" w:rsidRPr="00572CFD" w:rsidRDefault="00DF6A80" w:rsidP="00DF6A80">
            <w:r w:rsidRPr="00572CFD">
              <w:t>Zahrnuje výsledky ovlivněné jedinečností dostupného vzorku.</w:t>
            </w:r>
          </w:p>
          <w:p w:rsidR="00DF6A80" w:rsidRPr="00572CFD" w:rsidRDefault="00DF6A80" w:rsidP="00DF6A80">
            <w:r w:rsidRPr="00572CFD">
              <w:t>Vyšší chybovost kvůli předpojatosti výzkumníka.</w:t>
            </w:r>
          </w:p>
        </w:tc>
      </w:tr>
      <w:tr w:rsidR="00936502" w:rsidRPr="00572CFD" w:rsidTr="00936502">
        <w:tc>
          <w:tcPr>
            <w:tcW w:w="3070" w:type="dxa"/>
          </w:tcPr>
          <w:p w:rsidR="00936502" w:rsidRPr="00572CFD" w:rsidRDefault="00936502" w:rsidP="00DF6A80">
            <w:r w:rsidRPr="00572CFD">
              <w:t>Sněhová koule</w:t>
            </w:r>
          </w:p>
        </w:tc>
        <w:tc>
          <w:tcPr>
            <w:tcW w:w="3071" w:type="dxa"/>
          </w:tcPr>
          <w:p w:rsidR="00936502" w:rsidRPr="00572CFD" w:rsidRDefault="00DF6A80" w:rsidP="00DF6A80">
            <w:r w:rsidRPr="00572CFD">
              <w:t>Relativně snadno se získávají noví respondenti.</w:t>
            </w:r>
          </w:p>
        </w:tc>
        <w:tc>
          <w:tcPr>
            <w:tcW w:w="3071" w:type="dxa"/>
          </w:tcPr>
          <w:p w:rsidR="00936502" w:rsidRPr="00572CFD" w:rsidRDefault="00DF6A80" w:rsidP="00DF6A80">
            <w:r w:rsidRPr="00572CFD">
              <w:t xml:space="preserve">Výběrové zkreslení, protože respondenti se navzájem znají. </w:t>
            </w:r>
          </w:p>
          <w:p w:rsidR="00DF6A80" w:rsidRPr="00572CFD" w:rsidRDefault="00DF6A80" w:rsidP="00DF6A80">
            <w:r w:rsidRPr="00572CFD">
              <w:t>Potenciální problém s nezávislostí pozorování.</w:t>
            </w:r>
          </w:p>
        </w:tc>
      </w:tr>
    </w:tbl>
    <w:p w:rsidR="00936502" w:rsidRPr="00572CFD" w:rsidRDefault="00936502" w:rsidP="00F55BB6"/>
    <w:p w:rsidR="00DF6A80" w:rsidRPr="00572CFD" w:rsidRDefault="00DF6A80" w:rsidP="00DF6A80">
      <w:pPr>
        <w:spacing w:before="120" w:after="120" w:line="360" w:lineRule="auto"/>
        <w:jc w:val="both"/>
      </w:pPr>
      <w:r w:rsidRPr="00572CFD">
        <w:t>Hlavní nevýhodou záměrného výběru je nízká reprezentativnost, která směrem k většímu základnímu souboru snižuje nebo zcela vylučuje možnost generalizace. S tím souvisí přítomnost zkreslení naměřených hodnot, které nemusí odpovídat realitě základního souboru.</w:t>
      </w:r>
      <w:r w:rsidR="002749CC" w:rsidRPr="00572CFD">
        <w:t xml:space="preserve"> V tabulce </w:t>
      </w:r>
      <w:r w:rsidR="005C5740" w:rsidRPr="00572CFD">
        <w:t>3</w:t>
      </w:r>
      <w:r w:rsidR="002749CC" w:rsidRPr="00572CFD">
        <w:t xml:space="preserve"> nalezneme minimální velikosti výběrového souboru pro odpovídající počty jedinců v souboru základním.</w:t>
      </w:r>
    </w:p>
    <w:p w:rsidR="00FB51C2" w:rsidRPr="00572CFD" w:rsidRDefault="00FB51C2" w:rsidP="00FB51C2">
      <w:pPr>
        <w:spacing w:before="120" w:after="120" w:line="360" w:lineRule="auto"/>
        <w:jc w:val="both"/>
      </w:pPr>
      <w:r w:rsidRPr="00572CFD">
        <w:t>Interval spolehlivosti je v zásadě kladná</w:t>
      </w:r>
      <w:r w:rsidR="00E86FE0" w:rsidRPr="00572CFD">
        <w:t xml:space="preserve"> a </w:t>
      </w:r>
      <w:r w:rsidRPr="00572CFD">
        <w:t xml:space="preserve">záporná odchylka, kterou povolíte ve výsledcích výzkumu pro svůj výběrový soubor. V tabulce </w:t>
      </w:r>
      <w:r w:rsidR="005C5740" w:rsidRPr="00572CFD">
        <w:t>3</w:t>
      </w:r>
      <w:r w:rsidRPr="00572CFD">
        <w:t xml:space="preserve"> pracujeme s </w:t>
      </w:r>
      <w:proofErr w:type="gramStart"/>
      <w:r w:rsidRPr="00572CFD">
        <w:t>5%</w:t>
      </w:r>
      <w:proofErr w:type="gramEnd"/>
      <w:r w:rsidRPr="00572CFD">
        <w:t xml:space="preserve"> intervalem spolehlivosti, takže pokud 100 (75 % z výběrového souboru N = 134) respondentů ze základního souboru</w:t>
      </w:r>
      <w:r w:rsidR="00E86FE0" w:rsidRPr="00572CFD">
        <w:t xml:space="preserve"> o </w:t>
      </w:r>
      <w:r w:rsidRPr="00572CFD">
        <w:t>velikosti 200 jedinců podá odpověď A, pro základní soubor platí, že jedinci, kteří by odpověděli</w:t>
      </w:r>
      <w:r w:rsidR="00E86FE0" w:rsidRPr="00572CFD">
        <w:t xml:space="preserve"> A </w:t>
      </w:r>
      <w:r w:rsidRPr="00572CFD">
        <w:t xml:space="preserve">se nachází v intervalu 140 (70 %) – 160 (80 %). </w:t>
      </w:r>
    </w:p>
    <w:p w:rsidR="00FB51C2" w:rsidRPr="00572CFD" w:rsidRDefault="00FB51C2" w:rsidP="00DF6A80">
      <w:pPr>
        <w:spacing w:before="120" w:after="120" w:line="360" w:lineRule="auto"/>
        <w:jc w:val="both"/>
      </w:pPr>
    </w:p>
    <w:p w:rsidR="00924ACF" w:rsidRDefault="00924ACF">
      <w:pPr>
        <w:rPr>
          <w:b/>
        </w:rPr>
      </w:pPr>
      <w:r>
        <w:rPr>
          <w:b/>
        </w:rPr>
        <w:br w:type="page"/>
      </w:r>
    </w:p>
    <w:p w:rsidR="00B2079B" w:rsidRPr="00572CFD" w:rsidRDefault="00B2079B" w:rsidP="00DF6A80">
      <w:pPr>
        <w:spacing w:before="120" w:after="120" w:line="360" w:lineRule="auto"/>
        <w:jc w:val="both"/>
      </w:pPr>
      <w:r w:rsidRPr="00340707">
        <w:rPr>
          <w:b/>
        </w:rPr>
        <w:lastRenderedPageBreak/>
        <w:t xml:space="preserve">Tab. </w:t>
      </w:r>
      <w:r w:rsidR="005C5740" w:rsidRPr="00340707">
        <w:rPr>
          <w:b/>
        </w:rPr>
        <w:t>3:</w:t>
      </w:r>
      <w:r w:rsidRPr="00572CFD">
        <w:t xml:space="preserve"> </w:t>
      </w:r>
      <w:r w:rsidR="009E7BCD" w:rsidRPr="00572CFD">
        <w:t>Velikost výběrového souboru pro interval spolehlivosti 5</w:t>
      </w:r>
      <w:r w:rsidR="00B33C02" w:rsidRPr="00572CFD">
        <w:t xml:space="preserve"> </w:t>
      </w:r>
      <w:r w:rsidR="009E7BCD" w:rsidRPr="00572CFD">
        <w:t>%</w:t>
      </w:r>
      <w:r w:rsidR="00B33C02" w:rsidRPr="00572CFD">
        <w:t xml:space="preserve"> (</w:t>
      </w:r>
      <w:proofErr w:type="spellStart"/>
      <w:r w:rsidR="00B33C02" w:rsidRPr="00572CFD">
        <w:t>Israel</w:t>
      </w:r>
      <w:proofErr w:type="spellEnd"/>
      <w:r w:rsidR="00B33C02" w:rsidRPr="00572CFD">
        <w:t>, 1992)</w:t>
      </w:r>
    </w:p>
    <w:tbl>
      <w:tblPr>
        <w:tblStyle w:val="Mkatabulky"/>
        <w:tblW w:w="0" w:type="auto"/>
        <w:jc w:val="center"/>
        <w:tblLook w:val="04A0" w:firstRow="1" w:lastRow="0" w:firstColumn="1" w:lastColumn="0" w:noHBand="0" w:noVBand="1"/>
      </w:tblPr>
      <w:tblGrid>
        <w:gridCol w:w="1842"/>
        <w:gridCol w:w="1842"/>
        <w:gridCol w:w="1134"/>
        <w:gridCol w:w="1843"/>
        <w:gridCol w:w="1843"/>
      </w:tblGrid>
      <w:tr w:rsidR="009E7BCD" w:rsidRPr="00572CFD" w:rsidTr="00823581">
        <w:trPr>
          <w:trHeight w:val="590"/>
          <w:jc w:val="center"/>
        </w:trPr>
        <w:tc>
          <w:tcPr>
            <w:tcW w:w="1842" w:type="dxa"/>
            <w:shd w:val="clear" w:color="auto" w:fill="BFBFBF" w:themeFill="background1" w:themeFillShade="BF"/>
          </w:tcPr>
          <w:p w:rsidR="009E7BCD" w:rsidRPr="00572CFD" w:rsidRDefault="009E7BCD" w:rsidP="00823581">
            <w:pPr>
              <w:spacing w:before="120" w:after="120"/>
              <w:jc w:val="center"/>
              <w:rPr>
                <w:b/>
              </w:rPr>
            </w:pPr>
            <w:r w:rsidRPr="00572CFD">
              <w:rPr>
                <w:b/>
              </w:rPr>
              <w:t>Základní soubor</w:t>
            </w:r>
          </w:p>
        </w:tc>
        <w:tc>
          <w:tcPr>
            <w:tcW w:w="1842" w:type="dxa"/>
            <w:shd w:val="clear" w:color="auto" w:fill="BFBFBF" w:themeFill="background1" w:themeFillShade="BF"/>
          </w:tcPr>
          <w:p w:rsidR="009E7BCD" w:rsidRPr="00572CFD" w:rsidRDefault="009E7BCD" w:rsidP="00823581">
            <w:pPr>
              <w:spacing w:before="120" w:after="120"/>
              <w:jc w:val="center"/>
              <w:rPr>
                <w:b/>
              </w:rPr>
            </w:pPr>
            <w:r w:rsidRPr="00572CFD">
              <w:rPr>
                <w:b/>
              </w:rPr>
              <w:t>Výběrový soubor</w:t>
            </w:r>
          </w:p>
        </w:tc>
        <w:tc>
          <w:tcPr>
            <w:tcW w:w="1134" w:type="dxa"/>
            <w:tcBorders>
              <w:top w:val="nil"/>
              <w:bottom w:val="nil"/>
            </w:tcBorders>
            <w:shd w:val="clear" w:color="auto" w:fill="FFFFFF" w:themeFill="background1"/>
          </w:tcPr>
          <w:p w:rsidR="009E7BCD" w:rsidRPr="00572CFD" w:rsidRDefault="009E7BCD" w:rsidP="00DF6A80">
            <w:pPr>
              <w:spacing w:before="120" w:after="120" w:line="360" w:lineRule="auto"/>
              <w:jc w:val="both"/>
              <w:rPr>
                <w:i/>
              </w:rPr>
            </w:pPr>
          </w:p>
        </w:tc>
        <w:tc>
          <w:tcPr>
            <w:tcW w:w="1843" w:type="dxa"/>
            <w:shd w:val="clear" w:color="auto" w:fill="BFBFBF" w:themeFill="background1" w:themeFillShade="BF"/>
          </w:tcPr>
          <w:p w:rsidR="009E7BCD" w:rsidRPr="00572CFD" w:rsidRDefault="009E7BCD" w:rsidP="00823581">
            <w:pPr>
              <w:spacing w:before="120" w:after="120"/>
              <w:jc w:val="center"/>
              <w:rPr>
                <w:b/>
              </w:rPr>
            </w:pPr>
            <w:r w:rsidRPr="00572CFD">
              <w:rPr>
                <w:b/>
              </w:rPr>
              <w:t>Základní soubor</w:t>
            </w:r>
          </w:p>
        </w:tc>
        <w:tc>
          <w:tcPr>
            <w:tcW w:w="1843" w:type="dxa"/>
            <w:shd w:val="clear" w:color="auto" w:fill="BFBFBF" w:themeFill="background1" w:themeFillShade="BF"/>
          </w:tcPr>
          <w:p w:rsidR="009E7BCD" w:rsidRPr="00572CFD" w:rsidRDefault="009E7BCD" w:rsidP="00823581">
            <w:pPr>
              <w:spacing w:before="120" w:after="120"/>
              <w:jc w:val="center"/>
              <w:rPr>
                <w:b/>
              </w:rPr>
            </w:pPr>
            <w:r w:rsidRPr="00572CFD">
              <w:rPr>
                <w:b/>
              </w:rPr>
              <w:t>Výběrový soubor</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100</w:t>
            </w:r>
          </w:p>
        </w:tc>
        <w:tc>
          <w:tcPr>
            <w:tcW w:w="1842" w:type="dxa"/>
          </w:tcPr>
          <w:p w:rsidR="009E7BCD" w:rsidRPr="00572CFD" w:rsidRDefault="009E7BCD" w:rsidP="00823581">
            <w:pPr>
              <w:spacing w:before="120" w:after="120"/>
              <w:jc w:val="center"/>
            </w:pPr>
            <w:r w:rsidRPr="00572CFD">
              <w:t>81</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800</w:t>
            </w:r>
          </w:p>
        </w:tc>
        <w:tc>
          <w:tcPr>
            <w:tcW w:w="1843" w:type="dxa"/>
          </w:tcPr>
          <w:p w:rsidR="009E7BCD" w:rsidRPr="00572CFD" w:rsidRDefault="009E7BCD" w:rsidP="00823581">
            <w:pPr>
              <w:spacing w:before="120" w:after="120"/>
              <w:jc w:val="center"/>
            </w:pPr>
            <w:r w:rsidRPr="00572CFD">
              <w:t>267</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150</w:t>
            </w:r>
          </w:p>
        </w:tc>
        <w:tc>
          <w:tcPr>
            <w:tcW w:w="1842" w:type="dxa"/>
          </w:tcPr>
          <w:p w:rsidR="009E7BCD" w:rsidRPr="00572CFD" w:rsidRDefault="009E7BCD" w:rsidP="00823581">
            <w:pPr>
              <w:spacing w:before="120" w:after="120"/>
              <w:jc w:val="center"/>
            </w:pPr>
            <w:r w:rsidRPr="00572CFD">
              <w:t>110</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900</w:t>
            </w:r>
          </w:p>
        </w:tc>
        <w:tc>
          <w:tcPr>
            <w:tcW w:w="1843" w:type="dxa"/>
          </w:tcPr>
          <w:p w:rsidR="009E7BCD" w:rsidRPr="00572CFD" w:rsidRDefault="009E7BCD" w:rsidP="00823581">
            <w:pPr>
              <w:spacing w:before="120" w:after="120"/>
              <w:jc w:val="center"/>
            </w:pPr>
            <w:r w:rsidRPr="00572CFD">
              <w:t>277</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200</w:t>
            </w:r>
          </w:p>
        </w:tc>
        <w:tc>
          <w:tcPr>
            <w:tcW w:w="1842" w:type="dxa"/>
          </w:tcPr>
          <w:p w:rsidR="009E7BCD" w:rsidRPr="00572CFD" w:rsidRDefault="009E7BCD" w:rsidP="00823581">
            <w:pPr>
              <w:spacing w:before="120" w:after="120"/>
              <w:jc w:val="center"/>
            </w:pPr>
            <w:r w:rsidRPr="00572CFD">
              <w:t>134</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1000</w:t>
            </w:r>
          </w:p>
        </w:tc>
        <w:tc>
          <w:tcPr>
            <w:tcW w:w="1843" w:type="dxa"/>
          </w:tcPr>
          <w:p w:rsidR="009E7BCD" w:rsidRPr="00572CFD" w:rsidRDefault="009E7BCD" w:rsidP="00823581">
            <w:pPr>
              <w:spacing w:before="120" w:after="120"/>
              <w:jc w:val="center"/>
            </w:pPr>
            <w:r w:rsidRPr="00572CFD">
              <w:t>286</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250</w:t>
            </w:r>
          </w:p>
        </w:tc>
        <w:tc>
          <w:tcPr>
            <w:tcW w:w="1842" w:type="dxa"/>
          </w:tcPr>
          <w:p w:rsidR="009E7BCD" w:rsidRPr="00572CFD" w:rsidRDefault="009E7BCD" w:rsidP="00823581">
            <w:pPr>
              <w:spacing w:before="120" w:after="120"/>
              <w:jc w:val="center"/>
            </w:pPr>
            <w:r w:rsidRPr="00572CFD">
              <w:t>154</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5000</w:t>
            </w:r>
          </w:p>
        </w:tc>
        <w:tc>
          <w:tcPr>
            <w:tcW w:w="1843" w:type="dxa"/>
          </w:tcPr>
          <w:p w:rsidR="009E7BCD" w:rsidRPr="00572CFD" w:rsidRDefault="009E7BCD" w:rsidP="00823581">
            <w:pPr>
              <w:spacing w:before="120" w:after="120"/>
              <w:jc w:val="center"/>
            </w:pPr>
            <w:r w:rsidRPr="00572CFD">
              <w:t>370</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300</w:t>
            </w:r>
          </w:p>
        </w:tc>
        <w:tc>
          <w:tcPr>
            <w:tcW w:w="1842" w:type="dxa"/>
          </w:tcPr>
          <w:p w:rsidR="009E7BCD" w:rsidRPr="00572CFD" w:rsidRDefault="009E7BCD" w:rsidP="00823581">
            <w:pPr>
              <w:spacing w:before="120" w:after="120"/>
              <w:jc w:val="center"/>
            </w:pPr>
            <w:r w:rsidRPr="00572CFD">
              <w:t>172</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10 000</w:t>
            </w:r>
          </w:p>
        </w:tc>
        <w:tc>
          <w:tcPr>
            <w:tcW w:w="1843" w:type="dxa"/>
          </w:tcPr>
          <w:p w:rsidR="009E7BCD" w:rsidRPr="00572CFD" w:rsidRDefault="009E7BCD" w:rsidP="00823581">
            <w:pPr>
              <w:spacing w:before="120" w:after="120"/>
              <w:jc w:val="center"/>
            </w:pPr>
            <w:r w:rsidRPr="00572CFD">
              <w:t>385</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350</w:t>
            </w:r>
          </w:p>
        </w:tc>
        <w:tc>
          <w:tcPr>
            <w:tcW w:w="1842" w:type="dxa"/>
          </w:tcPr>
          <w:p w:rsidR="009E7BCD" w:rsidRPr="00572CFD" w:rsidRDefault="009E7BCD" w:rsidP="00823581">
            <w:pPr>
              <w:spacing w:before="120" w:after="120"/>
              <w:jc w:val="center"/>
            </w:pPr>
            <w:r w:rsidRPr="00572CFD">
              <w:t>187</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15 000</w:t>
            </w:r>
          </w:p>
        </w:tc>
        <w:tc>
          <w:tcPr>
            <w:tcW w:w="1843" w:type="dxa"/>
          </w:tcPr>
          <w:p w:rsidR="009E7BCD" w:rsidRPr="00572CFD" w:rsidRDefault="009E7BCD" w:rsidP="00823581">
            <w:pPr>
              <w:spacing w:before="120" w:after="120"/>
              <w:jc w:val="center"/>
            </w:pPr>
            <w:r w:rsidRPr="00572CFD">
              <w:t>390</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400</w:t>
            </w:r>
          </w:p>
        </w:tc>
        <w:tc>
          <w:tcPr>
            <w:tcW w:w="1842" w:type="dxa"/>
          </w:tcPr>
          <w:p w:rsidR="009E7BCD" w:rsidRPr="00572CFD" w:rsidRDefault="009E7BCD" w:rsidP="00823581">
            <w:pPr>
              <w:spacing w:before="120" w:after="120"/>
              <w:jc w:val="center"/>
            </w:pPr>
            <w:r w:rsidRPr="00572CFD">
              <w:t>201</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20 000</w:t>
            </w:r>
          </w:p>
        </w:tc>
        <w:tc>
          <w:tcPr>
            <w:tcW w:w="1843" w:type="dxa"/>
          </w:tcPr>
          <w:p w:rsidR="009E7BCD" w:rsidRPr="00572CFD" w:rsidRDefault="009E7BCD" w:rsidP="00823581">
            <w:pPr>
              <w:spacing w:before="120" w:after="120"/>
              <w:jc w:val="center"/>
            </w:pPr>
            <w:r w:rsidRPr="00572CFD">
              <w:t>392</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450</w:t>
            </w:r>
          </w:p>
        </w:tc>
        <w:tc>
          <w:tcPr>
            <w:tcW w:w="1842" w:type="dxa"/>
          </w:tcPr>
          <w:p w:rsidR="009E7BCD" w:rsidRPr="00572CFD" w:rsidRDefault="009E7BCD" w:rsidP="00823581">
            <w:pPr>
              <w:spacing w:before="120" w:after="120"/>
              <w:jc w:val="center"/>
            </w:pPr>
            <w:r w:rsidRPr="00572CFD">
              <w:t>212</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25 000</w:t>
            </w:r>
          </w:p>
        </w:tc>
        <w:tc>
          <w:tcPr>
            <w:tcW w:w="1843" w:type="dxa"/>
          </w:tcPr>
          <w:p w:rsidR="009E7BCD" w:rsidRPr="00572CFD" w:rsidRDefault="009E7BCD" w:rsidP="00823581">
            <w:pPr>
              <w:spacing w:before="120" w:after="120"/>
              <w:jc w:val="center"/>
            </w:pPr>
            <w:r w:rsidRPr="00572CFD">
              <w:t>394</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500</w:t>
            </w:r>
          </w:p>
        </w:tc>
        <w:tc>
          <w:tcPr>
            <w:tcW w:w="1842" w:type="dxa"/>
          </w:tcPr>
          <w:p w:rsidR="009E7BCD" w:rsidRPr="00572CFD" w:rsidRDefault="009E7BCD" w:rsidP="00823581">
            <w:pPr>
              <w:spacing w:before="120" w:after="120"/>
              <w:jc w:val="center"/>
            </w:pPr>
            <w:r w:rsidRPr="00572CFD">
              <w:t>222</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50 000</w:t>
            </w:r>
          </w:p>
        </w:tc>
        <w:tc>
          <w:tcPr>
            <w:tcW w:w="1843" w:type="dxa"/>
          </w:tcPr>
          <w:p w:rsidR="009E7BCD" w:rsidRPr="00572CFD" w:rsidRDefault="009E7BCD" w:rsidP="00823581">
            <w:pPr>
              <w:spacing w:before="120" w:after="120"/>
              <w:jc w:val="center"/>
            </w:pPr>
            <w:r w:rsidRPr="00572CFD">
              <w:t>397</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600</w:t>
            </w:r>
          </w:p>
        </w:tc>
        <w:tc>
          <w:tcPr>
            <w:tcW w:w="1842" w:type="dxa"/>
          </w:tcPr>
          <w:p w:rsidR="009E7BCD" w:rsidRPr="00572CFD" w:rsidRDefault="009E7BCD" w:rsidP="00823581">
            <w:pPr>
              <w:spacing w:before="120" w:after="120"/>
              <w:jc w:val="center"/>
            </w:pPr>
            <w:r w:rsidRPr="00572CFD">
              <w:t>240</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100 000</w:t>
            </w:r>
          </w:p>
        </w:tc>
        <w:tc>
          <w:tcPr>
            <w:tcW w:w="1843" w:type="dxa"/>
          </w:tcPr>
          <w:p w:rsidR="009E7BCD" w:rsidRPr="00572CFD" w:rsidRDefault="009E7BCD" w:rsidP="00823581">
            <w:pPr>
              <w:spacing w:before="120" w:after="120"/>
              <w:jc w:val="center"/>
            </w:pPr>
            <w:r w:rsidRPr="00572CFD">
              <w:t>398</w:t>
            </w:r>
          </w:p>
        </w:tc>
      </w:tr>
      <w:tr w:rsidR="009E7BCD" w:rsidRPr="00572CFD" w:rsidTr="00B33C02">
        <w:trPr>
          <w:trHeight w:hRule="exact" w:val="567"/>
          <w:jc w:val="center"/>
        </w:trPr>
        <w:tc>
          <w:tcPr>
            <w:tcW w:w="1842" w:type="dxa"/>
          </w:tcPr>
          <w:p w:rsidR="009E7BCD" w:rsidRPr="00572CFD" w:rsidRDefault="009E7BCD" w:rsidP="00823581">
            <w:pPr>
              <w:spacing w:before="120" w:after="120"/>
              <w:jc w:val="center"/>
            </w:pPr>
            <w:r w:rsidRPr="00572CFD">
              <w:t>700</w:t>
            </w:r>
          </w:p>
        </w:tc>
        <w:tc>
          <w:tcPr>
            <w:tcW w:w="1842" w:type="dxa"/>
          </w:tcPr>
          <w:p w:rsidR="009E7BCD" w:rsidRPr="00572CFD" w:rsidRDefault="009E7BCD" w:rsidP="00823581">
            <w:pPr>
              <w:spacing w:before="120" w:after="120"/>
              <w:jc w:val="center"/>
            </w:pPr>
            <w:r w:rsidRPr="00572CFD">
              <w:t>255</w:t>
            </w:r>
          </w:p>
        </w:tc>
        <w:tc>
          <w:tcPr>
            <w:tcW w:w="1134" w:type="dxa"/>
            <w:tcBorders>
              <w:top w:val="nil"/>
              <w:bottom w:val="nil"/>
            </w:tcBorders>
          </w:tcPr>
          <w:p w:rsidR="009E7BCD" w:rsidRPr="00572CFD" w:rsidRDefault="009E7BCD" w:rsidP="00DF6A80">
            <w:pPr>
              <w:spacing w:before="120" w:after="120" w:line="360" w:lineRule="auto"/>
              <w:jc w:val="both"/>
              <w:rPr>
                <w:i/>
              </w:rPr>
            </w:pPr>
          </w:p>
        </w:tc>
        <w:tc>
          <w:tcPr>
            <w:tcW w:w="1843" w:type="dxa"/>
          </w:tcPr>
          <w:p w:rsidR="009E7BCD" w:rsidRPr="00572CFD" w:rsidRDefault="009E7BCD" w:rsidP="00823581">
            <w:pPr>
              <w:spacing w:before="120" w:after="120"/>
              <w:jc w:val="center"/>
            </w:pPr>
            <w:r w:rsidRPr="00572CFD">
              <w:t>&gt; 100 000</w:t>
            </w:r>
          </w:p>
        </w:tc>
        <w:tc>
          <w:tcPr>
            <w:tcW w:w="1843" w:type="dxa"/>
          </w:tcPr>
          <w:p w:rsidR="009E7BCD" w:rsidRPr="00572CFD" w:rsidRDefault="009E7BCD" w:rsidP="00823581">
            <w:pPr>
              <w:spacing w:before="120" w:after="120"/>
              <w:jc w:val="center"/>
            </w:pPr>
            <w:r w:rsidRPr="00572CFD">
              <w:t>400</w:t>
            </w:r>
          </w:p>
        </w:tc>
      </w:tr>
    </w:tbl>
    <w:p w:rsidR="00DF6A80" w:rsidRPr="00572CFD" w:rsidRDefault="00DF6A80" w:rsidP="005C5740">
      <w:pPr>
        <w:pStyle w:val="Nadpis2"/>
        <w:rPr>
          <w:rFonts w:ascii="Times New Roman" w:hAnsi="Times New Roman" w:cs="Times New Roman"/>
        </w:rPr>
      </w:pPr>
      <w:bookmarkStart w:id="9" w:name="_Toc3877660"/>
      <w:r w:rsidRPr="00572CFD">
        <w:rPr>
          <w:rFonts w:ascii="Times New Roman" w:hAnsi="Times New Roman" w:cs="Times New Roman"/>
        </w:rPr>
        <w:t>Pravděpodobnostní výběr</w:t>
      </w:r>
      <w:bookmarkEnd w:id="9"/>
    </w:p>
    <w:p w:rsidR="00F55BB6" w:rsidRPr="00572CFD" w:rsidRDefault="007822EB" w:rsidP="00DF6A80">
      <w:pPr>
        <w:spacing w:before="120" w:after="120" w:line="360" w:lineRule="auto"/>
        <w:jc w:val="both"/>
      </w:pPr>
      <w:r w:rsidRPr="00572CFD">
        <w:t>Základní vlastností pravděpodobnostního výběru je možnost vypočítat pravděpodobnost s jakou bude jedinec vybrán do výběrového souboru. Nutným předpokladem je dobře definovaný základní soubor</w:t>
      </w:r>
      <w:r w:rsidR="00E86FE0" w:rsidRPr="00572CFD">
        <w:t xml:space="preserve"> a </w:t>
      </w:r>
      <w:r w:rsidRPr="00572CFD">
        <w:t xml:space="preserve">možnost využití vhodných výběrových metod. </w:t>
      </w:r>
      <w:r w:rsidR="00E10EC8" w:rsidRPr="00572CFD">
        <w:t>V realitě pedagogického výzkumu se s pravděpodobnostním výběrem prakticky nesetkáváme, v kvalifikačních pracích studentů učitelství pak takový výběr ze zcela prozaických důvodů zcela absentující. Konkrétní metody pravděpodobnostního výběru je možné nastudovat například</w:t>
      </w:r>
      <w:r w:rsidR="00E86FE0" w:rsidRPr="00572CFD">
        <w:t xml:space="preserve"> u </w:t>
      </w:r>
      <w:r w:rsidR="00E10EC8" w:rsidRPr="00572CFD">
        <w:t>Schreibera</w:t>
      </w:r>
      <w:r w:rsidR="00E86FE0" w:rsidRPr="00572CFD">
        <w:t xml:space="preserve"> a </w:t>
      </w:r>
      <w:proofErr w:type="spellStart"/>
      <w:r w:rsidR="00E10EC8" w:rsidRPr="00572CFD">
        <w:t>Asner-Selfové</w:t>
      </w:r>
      <w:proofErr w:type="spellEnd"/>
      <w:r w:rsidR="00E10EC8" w:rsidRPr="00572CFD">
        <w:t xml:space="preserve"> (2011). </w:t>
      </w:r>
    </w:p>
    <w:p w:rsidR="00137301" w:rsidRPr="00572CFD" w:rsidRDefault="00137301" w:rsidP="000633F6">
      <w:pPr>
        <w:pStyle w:val="Nadpis1"/>
        <w:rPr>
          <w:rFonts w:ascii="Times New Roman" w:hAnsi="Times New Roman" w:cs="Times New Roman"/>
        </w:rPr>
      </w:pPr>
      <w:bookmarkStart w:id="10" w:name="_Toc3877661"/>
      <w:r w:rsidRPr="00572CFD">
        <w:rPr>
          <w:rFonts w:ascii="Times New Roman" w:hAnsi="Times New Roman" w:cs="Times New Roman"/>
        </w:rPr>
        <w:t>Kvalitativní výzkum</w:t>
      </w:r>
      <w:bookmarkEnd w:id="10"/>
    </w:p>
    <w:p w:rsidR="00137301" w:rsidRPr="00572CFD" w:rsidRDefault="00137301" w:rsidP="005C5740">
      <w:pPr>
        <w:spacing w:line="360" w:lineRule="auto"/>
        <w:jc w:val="both"/>
      </w:pPr>
      <w:r w:rsidRPr="00572CFD">
        <w:t xml:space="preserve">Kvalitativní metody se užívají k odhalení a porozumění tomu, co je podstatou jevů, o nichž toho ještě moc nevíme. Mohou být také použity k získání nových a neotřelých názorů na jevy, o nichž už něco víme. V neposlední řadě mohou kvalitativní metody pomoci získat o jevu </w:t>
      </w:r>
      <w:r w:rsidRPr="00572CFD">
        <w:lastRenderedPageBreak/>
        <w:t>detailní informace, které se kvantitativními metodami obtížně podchycují (</w:t>
      </w:r>
      <w:proofErr w:type="spellStart"/>
      <w:r w:rsidRPr="00572CFD">
        <w:t>Strauss</w:t>
      </w:r>
      <w:proofErr w:type="spellEnd"/>
      <w:r w:rsidRPr="00572CFD">
        <w:t xml:space="preserve"> &amp; </w:t>
      </w:r>
      <w:proofErr w:type="spellStart"/>
      <w:r w:rsidRPr="00572CFD">
        <w:t>Corbinová</w:t>
      </w:r>
      <w:proofErr w:type="spellEnd"/>
      <w:r w:rsidRPr="00572CFD">
        <w:t>, 1999).</w:t>
      </w:r>
    </w:p>
    <w:p w:rsidR="00137301" w:rsidRPr="00572CFD" w:rsidRDefault="00137301" w:rsidP="000633F6">
      <w:pPr>
        <w:spacing w:line="240" w:lineRule="auto"/>
      </w:pPr>
      <w:r w:rsidRPr="00340707">
        <w:rPr>
          <w:b/>
        </w:rPr>
        <w:t xml:space="preserve">Tab. </w:t>
      </w:r>
      <w:r w:rsidR="005C5740" w:rsidRPr="00340707">
        <w:rPr>
          <w:b/>
        </w:rPr>
        <w:t>4:</w:t>
      </w:r>
      <w:r w:rsidRPr="00572CFD">
        <w:t xml:space="preserve"> Přednosti a nevýhody kvalitativního výzkumu (</w:t>
      </w:r>
      <w:proofErr w:type="spellStart"/>
      <w:r w:rsidRPr="00572CFD">
        <w:t>Hendl</w:t>
      </w:r>
      <w:proofErr w:type="spellEnd"/>
      <w:r w:rsidRPr="00572CFD">
        <w:t>, 2012)</w:t>
      </w:r>
    </w:p>
    <w:tbl>
      <w:tblPr>
        <w:tblStyle w:val="Mkatabulky"/>
        <w:tblW w:w="0" w:type="auto"/>
        <w:tblLook w:val="04A0" w:firstRow="1" w:lastRow="0" w:firstColumn="1" w:lastColumn="0" w:noHBand="0" w:noVBand="1"/>
      </w:tblPr>
      <w:tblGrid>
        <w:gridCol w:w="4606"/>
        <w:gridCol w:w="4606"/>
      </w:tblGrid>
      <w:tr w:rsidR="00137301" w:rsidRPr="00572CFD" w:rsidTr="000633F6">
        <w:tc>
          <w:tcPr>
            <w:tcW w:w="4606" w:type="dxa"/>
            <w:shd w:val="clear" w:color="auto" w:fill="D9D9D9" w:themeFill="background1" w:themeFillShade="D9"/>
          </w:tcPr>
          <w:p w:rsidR="00137301" w:rsidRPr="00572CFD" w:rsidRDefault="00137301" w:rsidP="005C5740">
            <w:pPr>
              <w:spacing w:line="360" w:lineRule="auto"/>
              <w:rPr>
                <w:b/>
              </w:rPr>
            </w:pPr>
            <w:r w:rsidRPr="00572CFD">
              <w:rPr>
                <w:b/>
              </w:rPr>
              <w:t>Přednosti kvalitativního výzkumu</w:t>
            </w:r>
          </w:p>
        </w:tc>
        <w:tc>
          <w:tcPr>
            <w:tcW w:w="4606" w:type="dxa"/>
            <w:shd w:val="clear" w:color="auto" w:fill="D9D9D9" w:themeFill="background1" w:themeFillShade="D9"/>
          </w:tcPr>
          <w:p w:rsidR="00137301" w:rsidRPr="00572CFD" w:rsidRDefault="00137301" w:rsidP="005C5740">
            <w:pPr>
              <w:spacing w:line="360" w:lineRule="auto"/>
              <w:rPr>
                <w:b/>
              </w:rPr>
            </w:pPr>
            <w:r w:rsidRPr="00572CFD">
              <w:rPr>
                <w:b/>
              </w:rPr>
              <w:t>Nevýhody kvalitativního výzkumu</w:t>
            </w:r>
          </w:p>
        </w:tc>
      </w:tr>
      <w:tr w:rsidR="00137301" w:rsidRPr="00572CFD" w:rsidTr="00137301">
        <w:tc>
          <w:tcPr>
            <w:tcW w:w="4606" w:type="dxa"/>
          </w:tcPr>
          <w:p w:rsidR="00137301" w:rsidRPr="00572CFD" w:rsidRDefault="00137301" w:rsidP="005C5740">
            <w:pPr>
              <w:spacing w:line="360" w:lineRule="auto"/>
            </w:pPr>
            <w:r w:rsidRPr="00572CFD">
              <w:t>Získává podrobný popis a vhled při zkoumání jedince, skupiny, událostí fenoménu</w:t>
            </w:r>
          </w:p>
        </w:tc>
        <w:tc>
          <w:tcPr>
            <w:tcW w:w="4606" w:type="dxa"/>
          </w:tcPr>
          <w:p w:rsidR="00137301" w:rsidRPr="00572CFD" w:rsidRDefault="00137301" w:rsidP="005C5740">
            <w:pPr>
              <w:spacing w:line="360" w:lineRule="auto"/>
            </w:pPr>
            <w:r w:rsidRPr="00572CFD">
              <w:t>Získaná znalost nemusí být zobecnitelná na populaci a do jiného prostředí.</w:t>
            </w:r>
          </w:p>
        </w:tc>
      </w:tr>
      <w:tr w:rsidR="00137301" w:rsidRPr="00572CFD" w:rsidTr="00137301">
        <w:tc>
          <w:tcPr>
            <w:tcW w:w="4606" w:type="dxa"/>
          </w:tcPr>
          <w:p w:rsidR="00137301" w:rsidRPr="00572CFD" w:rsidRDefault="00137301" w:rsidP="005C5740">
            <w:pPr>
              <w:spacing w:line="360" w:lineRule="auto"/>
            </w:pPr>
            <w:r w:rsidRPr="00572CFD">
              <w:t>Zkoumá fenomén v přirozeném prostředí</w:t>
            </w:r>
          </w:p>
        </w:tc>
        <w:tc>
          <w:tcPr>
            <w:tcW w:w="4606" w:type="dxa"/>
          </w:tcPr>
          <w:p w:rsidR="00137301" w:rsidRPr="00572CFD" w:rsidRDefault="00137301" w:rsidP="005C5740">
            <w:pPr>
              <w:spacing w:line="360" w:lineRule="auto"/>
            </w:pPr>
            <w:r w:rsidRPr="00572CFD">
              <w:t>Je těžké provádět kvantitativní predikce.</w:t>
            </w:r>
          </w:p>
        </w:tc>
      </w:tr>
      <w:tr w:rsidR="00137301" w:rsidRPr="00572CFD" w:rsidTr="00137301">
        <w:tc>
          <w:tcPr>
            <w:tcW w:w="4606" w:type="dxa"/>
          </w:tcPr>
          <w:p w:rsidR="00137301" w:rsidRPr="00572CFD" w:rsidRDefault="00137301" w:rsidP="005C5740">
            <w:pPr>
              <w:spacing w:line="360" w:lineRule="auto"/>
            </w:pPr>
            <w:r w:rsidRPr="00572CFD">
              <w:t>Umožňuje studovat procesy.</w:t>
            </w:r>
          </w:p>
        </w:tc>
        <w:tc>
          <w:tcPr>
            <w:tcW w:w="4606" w:type="dxa"/>
          </w:tcPr>
          <w:p w:rsidR="00137301" w:rsidRPr="00572CFD" w:rsidRDefault="00137301" w:rsidP="005C5740">
            <w:pPr>
              <w:spacing w:line="360" w:lineRule="auto"/>
            </w:pPr>
            <w:r w:rsidRPr="00572CFD">
              <w:t>Je obtížnější testovat hypotézy a teorie.</w:t>
            </w:r>
          </w:p>
        </w:tc>
      </w:tr>
      <w:tr w:rsidR="00137301" w:rsidRPr="00572CFD" w:rsidTr="00137301">
        <w:tc>
          <w:tcPr>
            <w:tcW w:w="4606" w:type="dxa"/>
          </w:tcPr>
          <w:p w:rsidR="00137301" w:rsidRPr="00572CFD" w:rsidRDefault="00137301" w:rsidP="005C5740">
            <w:pPr>
              <w:spacing w:line="360" w:lineRule="auto"/>
            </w:pPr>
            <w:r w:rsidRPr="00572CFD">
              <w:t>Umožňuje navrhovat teorie.</w:t>
            </w:r>
          </w:p>
        </w:tc>
        <w:tc>
          <w:tcPr>
            <w:tcW w:w="4606" w:type="dxa"/>
          </w:tcPr>
          <w:p w:rsidR="00137301" w:rsidRPr="00572CFD" w:rsidRDefault="00137301" w:rsidP="005C5740">
            <w:pPr>
              <w:spacing w:line="360" w:lineRule="auto"/>
            </w:pPr>
            <w:r w:rsidRPr="00572CFD">
              <w:t>Analýza dat i jejich sběr jsou často časově náročné etapy.</w:t>
            </w:r>
          </w:p>
        </w:tc>
      </w:tr>
      <w:tr w:rsidR="00137301" w:rsidRPr="00572CFD" w:rsidTr="00137301">
        <w:tc>
          <w:tcPr>
            <w:tcW w:w="4606" w:type="dxa"/>
          </w:tcPr>
          <w:p w:rsidR="00137301" w:rsidRPr="00572CFD" w:rsidRDefault="00137301" w:rsidP="005C5740">
            <w:pPr>
              <w:spacing w:line="360" w:lineRule="auto"/>
            </w:pPr>
            <w:r w:rsidRPr="00572CFD">
              <w:t>Dobře reaguje na místní situace, podmínky.</w:t>
            </w:r>
          </w:p>
        </w:tc>
        <w:tc>
          <w:tcPr>
            <w:tcW w:w="4606" w:type="dxa"/>
          </w:tcPr>
          <w:p w:rsidR="00137301" w:rsidRPr="00572CFD" w:rsidRDefault="00137301" w:rsidP="005C5740">
            <w:pPr>
              <w:spacing w:line="360" w:lineRule="auto"/>
            </w:pPr>
            <w:r w:rsidRPr="00572CFD">
              <w:t>Výsledky jsou snadněji ovlivnitelné výzkumníkem a jeho osobními preferencemi.</w:t>
            </w:r>
          </w:p>
        </w:tc>
      </w:tr>
      <w:tr w:rsidR="00823581" w:rsidRPr="00572CFD" w:rsidTr="00137301">
        <w:tc>
          <w:tcPr>
            <w:tcW w:w="4606" w:type="dxa"/>
          </w:tcPr>
          <w:p w:rsidR="00823581" w:rsidRPr="00572CFD" w:rsidRDefault="00823581" w:rsidP="005C5740">
            <w:pPr>
              <w:spacing w:line="360" w:lineRule="auto"/>
            </w:pPr>
            <w:r w:rsidRPr="00572CFD">
              <w:t>Hledá lokální (idiografické) příčinné souvislosti.</w:t>
            </w:r>
          </w:p>
        </w:tc>
        <w:tc>
          <w:tcPr>
            <w:tcW w:w="4606" w:type="dxa"/>
            <w:vMerge w:val="restart"/>
          </w:tcPr>
          <w:p w:rsidR="00823581" w:rsidRPr="00572CFD" w:rsidRDefault="00823581" w:rsidP="005C5740">
            <w:pPr>
              <w:spacing w:line="360" w:lineRule="auto"/>
            </w:pPr>
          </w:p>
        </w:tc>
      </w:tr>
      <w:tr w:rsidR="00823581" w:rsidRPr="00572CFD" w:rsidTr="00137301">
        <w:tc>
          <w:tcPr>
            <w:tcW w:w="4606" w:type="dxa"/>
          </w:tcPr>
          <w:p w:rsidR="00823581" w:rsidRPr="00572CFD" w:rsidRDefault="00823581" w:rsidP="005C5740">
            <w:pPr>
              <w:spacing w:line="360" w:lineRule="auto"/>
            </w:pPr>
            <w:r w:rsidRPr="00572CFD">
              <w:t>Pomáhá při počáteční exploraci fenoménů.</w:t>
            </w:r>
          </w:p>
        </w:tc>
        <w:tc>
          <w:tcPr>
            <w:tcW w:w="4606" w:type="dxa"/>
            <w:vMerge/>
          </w:tcPr>
          <w:p w:rsidR="00823581" w:rsidRPr="00572CFD" w:rsidRDefault="00823581" w:rsidP="005C5740">
            <w:pPr>
              <w:spacing w:line="360" w:lineRule="auto"/>
            </w:pPr>
          </w:p>
        </w:tc>
      </w:tr>
    </w:tbl>
    <w:p w:rsidR="00137301" w:rsidRPr="00572CFD" w:rsidRDefault="00137301" w:rsidP="00137301"/>
    <w:p w:rsidR="00137301" w:rsidRPr="00572CFD" w:rsidRDefault="00137301" w:rsidP="005C5740">
      <w:pPr>
        <w:spacing w:line="360" w:lineRule="auto"/>
        <w:jc w:val="both"/>
      </w:pPr>
      <w:r w:rsidRPr="00572CFD">
        <w:t xml:space="preserve">Kvalitativní výzkum dokáže přinášet (kulturně) specifická a (kontextově) bohatá data. to je umožněno díky flexibilním metodám, které jsou zaměřené na objevení a popsání jevu, a proto jsou založeny na jistě otevřenosti v otázkách a pozorování (Švaříček &amp; </w:t>
      </w:r>
      <w:proofErr w:type="spellStart"/>
      <w:r w:rsidRPr="00572CFD">
        <w:t>Šeďová</w:t>
      </w:r>
      <w:proofErr w:type="spellEnd"/>
      <w:r w:rsidRPr="00572CFD">
        <w:t>, 2007).</w:t>
      </w:r>
    </w:p>
    <w:p w:rsidR="00137301" w:rsidRPr="00572CFD" w:rsidRDefault="00137301" w:rsidP="005C5740">
      <w:pPr>
        <w:spacing w:line="360" w:lineRule="auto"/>
        <w:jc w:val="both"/>
      </w:pPr>
      <w:r w:rsidRPr="00572CFD">
        <w:t xml:space="preserve">Není snadné kvalitativní výzkum definovat pro rozmanitost přístupů a metod, které pod tímto názvem lze naleznout, přesto je vhodné alespoň tento pojem vymezit. Termínem kvalitativní výzkum rozumíme jakýkoliv výzkum, jehož výsledků se nedosahuje pomocí statistických procedur nebo jiných způsobů kvantifikace. Takovéto negativní vymezení kvalitativního výzkumu přináší </w:t>
      </w:r>
      <w:proofErr w:type="spellStart"/>
      <w:r w:rsidRPr="00572CFD">
        <w:t>Strauss</w:t>
      </w:r>
      <w:proofErr w:type="spellEnd"/>
      <w:r w:rsidRPr="00572CFD">
        <w:t xml:space="preserve"> a </w:t>
      </w:r>
      <w:proofErr w:type="spellStart"/>
      <w:r w:rsidRPr="00572CFD">
        <w:t>Corbinová</w:t>
      </w:r>
      <w:proofErr w:type="spellEnd"/>
      <w:r w:rsidRPr="00572CFD">
        <w:t xml:space="preserve"> (1999). I přes omezení, které každé vymezení pomocí negace má, může výzkumníka dobře informovat o tom, kdy se ocitl na hranici využití kvalitativních metod neboli upozorňuje na častou chybu začínajících výzkumníků, kvantifikování v kvalitativním výzkumu.</w:t>
      </w:r>
    </w:p>
    <w:p w:rsidR="00137301" w:rsidRPr="00572CFD" w:rsidRDefault="00137301" w:rsidP="005C5740">
      <w:pPr>
        <w:pStyle w:val="Nadpis2"/>
        <w:rPr>
          <w:rFonts w:ascii="Times New Roman" w:hAnsi="Times New Roman" w:cs="Times New Roman"/>
        </w:rPr>
      </w:pPr>
      <w:bookmarkStart w:id="11" w:name="_Toc3877662"/>
      <w:proofErr w:type="spellStart"/>
      <w:r w:rsidRPr="00572CFD">
        <w:rPr>
          <w:rFonts w:ascii="Times New Roman" w:hAnsi="Times New Roman" w:cs="Times New Roman"/>
        </w:rPr>
        <w:t>Atlas.ti</w:t>
      </w:r>
      <w:bookmarkEnd w:id="11"/>
      <w:proofErr w:type="spellEnd"/>
    </w:p>
    <w:p w:rsidR="00137301" w:rsidRPr="00572CFD" w:rsidRDefault="00137301" w:rsidP="005C5740">
      <w:pPr>
        <w:spacing w:line="360" w:lineRule="auto"/>
      </w:pPr>
      <w:r w:rsidRPr="00572CFD">
        <w:t xml:space="preserve">Počítačový program </w:t>
      </w:r>
      <w:proofErr w:type="spellStart"/>
      <w:r w:rsidRPr="00572CFD">
        <w:t>Atlas.ti</w:t>
      </w:r>
      <w:proofErr w:type="spellEnd"/>
      <w:r w:rsidRPr="00572CFD">
        <w:t xml:space="preserve"> je soubor nástrojů pro kvalitativní analýzu, pomocí kterých lze uspořádat, znovu sestavit a spravovat data tvůrčími, avšak systematickými způsoby. Slouží nejenom ke zpracování textových dat, ale jako vstupní soubory je možné mj. využít i audio </w:t>
      </w:r>
      <w:r w:rsidRPr="00572CFD">
        <w:lastRenderedPageBreak/>
        <w:t xml:space="preserve">a videosoubory. Práce s textovými dokumenty je v něm možná ve všech běžných formátech, včetně </w:t>
      </w:r>
      <w:proofErr w:type="spellStart"/>
      <w:r w:rsidRPr="00572CFD">
        <w:t>txt</w:t>
      </w:r>
      <w:proofErr w:type="spellEnd"/>
      <w:r w:rsidRPr="00572CFD">
        <w:t xml:space="preserve">, doc, </w:t>
      </w:r>
      <w:proofErr w:type="spellStart"/>
      <w:r w:rsidRPr="00572CFD">
        <w:t>docx</w:t>
      </w:r>
      <w:proofErr w:type="spellEnd"/>
      <w:r w:rsidRPr="00572CFD">
        <w:t xml:space="preserve">, </w:t>
      </w:r>
      <w:proofErr w:type="spellStart"/>
      <w:r w:rsidRPr="00572CFD">
        <w:t>odt</w:t>
      </w:r>
      <w:proofErr w:type="spellEnd"/>
      <w:r w:rsidRPr="00572CFD">
        <w:t xml:space="preserve"> a samozřejmě </w:t>
      </w:r>
      <w:proofErr w:type="spellStart"/>
      <w:r w:rsidRPr="00572CFD">
        <w:t>pdf</w:t>
      </w:r>
      <w:proofErr w:type="spellEnd"/>
      <w:r w:rsidRPr="00572CFD">
        <w:t>. Velmi silnými nástroji jsou plně automatizované vyhledávání v jednom nebo více dokumentech, automatické kódování a dále obsahuje řadu ostatních silných sémantických nástrojů podporujících hledání podstaty zkoumaných jevů (</w:t>
      </w:r>
      <w:proofErr w:type="spellStart"/>
      <w:r w:rsidRPr="00572CFD">
        <w:rPr>
          <w:rFonts w:eastAsia="Times New Roman"/>
          <w:lang w:eastAsia="cs-CZ"/>
        </w:rPr>
        <w:t>Atlas.ti</w:t>
      </w:r>
      <w:proofErr w:type="spellEnd"/>
      <w:r w:rsidRPr="00572CFD">
        <w:rPr>
          <w:rFonts w:eastAsia="Times New Roman"/>
          <w:lang w:eastAsia="cs-CZ"/>
        </w:rPr>
        <w:t>, 2019)</w:t>
      </w:r>
      <w:r w:rsidRPr="00572CFD">
        <w:t>. Vzhledem k tomu, že se jedná o jeden z nejrozšířenějších počítačových programů pro zpracování kvalitativního výzkumu a bude v dalším textu odkazováno na možnosti jeho použití, nebo přímo jeho využití ilustrováno na příkladech.</w:t>
      </w:r>
    </w:p>
    <w:p w:rsidR="00137301" w:rsidRPr="00572CFD" w:rsidRDefault="00137301" w:rsidP="005C5740">
      <w:pPr>
        <w:pStyle w:val="Nadpis3"/>
      </w:pPr>
      <w:bookmarkStart w:id="12" w:name="_Toc3877663"/>
      <w:r w:rsidRPr="00572CFD">
        <w:t>Koncept hermeneutických jednotek</w:t>
      </w:r>
      <w:bookmarkEnd w:id="12"/>
    </w:p>
    <w:p w:rsidR="00137301" w:rsidRPr="00572CFD" w:rsidRDefault="00137301" w:rsidP="005C5740">
      <w:pPr>
        <w:spacing w:line="360" w:lineRule="auto"/>
        <w:jc w:val="both"/>
      </w:pPr>
      <w:r w:rsidRPr="00572CFD">
        <w:t xml:space="preserve">Při práci se aplikací </w:t>
      </w:r>
      <w:proofErr w:type="spellStart"/>
      <w:r w:rsidRPr="00572CFD">
        <w:t>Atlas.ti</w:t>
      </w:r>
      <w:proofErr w:type="spellEnd"/>
      <w:r w:rsidRPr="00572CFD">
        <w:t xml:space="preserve"> je využíváno pojmu </w:t>
      </w:r>
      <w:r w:rsidRPr="00572CFD">
        <w:rPr>
          <w:b/>
        </w:rPr>
        <w:t>hermeneutická jednotka</w:t>
      </w:r>
      <w:r w:rsidRPr="00572CFD">
        <w:t xml:space="preserve"> (</w:t>
      </w:r>
      <w:proofErr w:type="spellStart"/>
      <w:r w:rsidRPr="00572CFD">
        <w:t>Hermeneutic</w:t>
      </w:r>
      <w:proofErr w:type="spellEnd"/>
      <w:r w:rsidRPr="00572CFD">
        <w:t xml:space="preserve"> Unit – HU). Je chápána jako entita, z níž se vychází při samotném výzkumu, jako základ struktury sloužící pro budování nástroje pro následnou interpretaci dat. Hermeneutická jednotka poskytuje datovou strukturu pro každý projekt v aplikaci </w:t>
      </w:r>
      <w:proofErr w:type="spellStart"/>
      <w:r w:rsidRPr="00572CFD">
        <w:t>Atlas.ti</w:t>
      </w:r>
      <w:proofErr w:type="spellEnd"/>
      <w:r w:rsidRPr="00572CFD">
        <w:t>. Název byl zvolen tak, aby odrážel hlavní přístup, který byl přijat při konstruování tohoto nástroje pro interpretaci dat. Dle autorů programu nebylo v úmyslu zastrašovat uživatele s tímto názvem, spíše poukázat na souvislost s hermeneutikou, jež je filosofickou naukou o metodách správného chápání a výkladu textů, a v širším významu se používá pro porozumění lidského bytí.</w:t>
      </w:r>
    </w:p>
    <w:p w:rsidR="00137301" w:rsidRPr="00572CFD" w:rsidRDefault="00137301" w:rsidP="005C5740">
      <w:pPr>
        <w:spacing w:line="360" w:lineRule="auto"/>
        <w:jc w:val="both"/>
      </w:pPr>
      <w:r w:rsidRPr="00572CFD">
        <w:t xml:space="preserve">Všechno, co je pro určitý projekt v systému </w:t>
      </w:r>
      <w:proofErr w:type="spellStart"/>
      <w:r w:rsidRPr="00572CFD">
        <w:t>Atlas.ti</w:t>
      </w:r>
      <w:proofErr w:type="spellEnd"/>
      <w:r w:rsidRPr="00572CFD">
        <w:t xml:space="preserve"> relevantní, je tak součástí jedné hermeneutické jednotky a v aplikaci je digitálním objektem. Jsou to např. primární dokumenty, tedy data, která jsou analyzována, dále citace, kódy, vazby a poznámky atd. Hlavní zřejmou výhodou koncepce hermeneutické jednotky je, že se uživatel zabývá jen jednou entitou. Aktivace HU je jednoduchá a praktická, po výběru a spuštění jednoho souboru se veškerý přidružený materiál aktivuje v aplikaci automaticky (</w:t>
      </w:r>
      <w:proofErr w:type="spellStart"/>
      <w:r w:rsidRPr="00572CFD">
        <w:t>Friese</w:t>
      </w:r>
      <w:proofErr w:type="spellEnd"/>
      <w:r w:rsidRPr="00572CFD">
        <w:t>, 2013).</w:t>
      </w:r>
    </w:p>
    <w:p w:rsidR="00137301" w:rsidRPr="00572CFD" w:rsidRDefault="00137301" w:rsidP="005C5740">
      <w:pPr>
        <w:pStyle w:val="Nadpis2"/>
        <w:rPr>
          <w:rFonts w:ascii="Times New Roman" w:hAnsi="Times New Roman" w:cs="Times New Roman"/>
        </w:rPr>
      </w:pPr>
      <w:bookmarkStart w:id="13" w:name="_Toc3877664"/>
      <w:r w:rsidRPr="00572CFD">
        <w:rPr>
          <w:rFonts w:ascii="Times New Roman" w:hAnsi="Times New Roman" w:cs="Times New Roman"/>
        </w:rPr>
        <w:t>Design kvalitativního výzkumu</w:t>
      </w:r>
      <w:bookmarkEnd w:id="13"/>
    </w:p>
    <w:p w:rsidR="00137301" w:rsidRPr="00572CFD" w:rsidRDefault="00137301" w:rsidP="005C5740">
      <w:pPr>
        <w:spacing w:line="360" w:lineRule="auto"/>
        <w:jc w:val="both"/>
      </w:pPr>
      <w:r w:rsidRPr="00572CFD">
        <w:t xml:space="preserve">Ke kvalitativnímu výzkumu lze přistupovat z několika hledisek, lze je odlišit z pohledu celkového uspořádání plánu výzkumu. </w:t>
      </w:r>
      <w:proofErr w:type="spellStart"/>
      <w:r w:rsidRPr="00572CFD">
        <w:t>Šeďová</w:t>
      </w:r>
      <w:proofErr w:type="spellEnd"/>
      <w:r w:rsidRPr="00572CFD">
        <w:t xml:space="preserve"> hovoří o designu výzkumu. Ten není totožný ani s metodami sběru dat ani s analýzou dat. V logice výzkumného postupu má volba designu místo hned za volbou výzkumného problému. V současnosti existuje řada designů kvalitativního výzkumu s ustáleným označením, svými zastánci a s podporou metodologických publikací, které je popisují (Švaříček &amp; </w:t>
      </w:r>
      <w:proofErr w:type="spellStart"/>
      <w:r w:rsidRPr="00572CFD">
        <w:t>Šeďová</w:t>
      </w:r>
      <w:proofErr w:type="spellEnd"/>
      <w:r w:rsidRPr="00572CFD">
        <w:t>, 2017).</w:t>
      </w:r>
    </w:p>
    <w:p w:rsidR="00137301" w:rsidRPr="00572CFD" w:rsidRDefault="00137301" w:rsidP="005C5740">
      <w:pPr>
        <w:spacing w:line="360" w:lineRule="auto"/>
        <w:jc w:val="both"/>
      </w:pPr>
      <w:r w:rsidRPr="00572CFD">
        <w:rPr>
          <w:b/>
        </w:rPr>
        <w:t>Zakotvená teorie</w:t>
      </w:r>
      <w:r w:rsidRPr="00572CFD">
        <w:t xml:space="preserve"> představuje design výzkumu, který směřuje k návrhu teorie pomocí dat, jež výzkumník pořizuje pomocí různých metod. Základní výzkumnou otázkou je, jakou teorii nebo vysvětlení lze odvodit analýzou nashromážděných dat o daném fenoménu (</w:t>
      </w:r>
      <w:proofErr w:type="spellStart"/>
      <w:r w:rsidRPr="00572CFD">
        <w:t>Hendl</w:t>
      </w:r>
      <w:proofErr w:type="spellEnd"/>
      <w:r w:rsidRPr="00572CFD">
        <w:t xml:space="preserve">, </w:t>
      </w:r>
      <w:r w:rsidRPr="00572CFD">
        <w:lastRenderedPageBreak/>
        <w:t xml:space="preserve">2012). Zakotvená teorie má velmi blízko k výzkumům v oblasti pedagogických věd je také často součástí designu smíšených výzkumů, proto se jí tento text bude dále věnovat hlouběji. Za výhodu je možné považovat její kompatibilitu se softwarem pro analýzu kvalitativních dat </w:t>
      </w:r>
      <w:proofErr w:type="spellStart"/>
      <w:r w:rsidRPr="00572CFD">
        <w:t>Atlas.ti</w:t>
      </w:r>
      <w:proofErr w:type="spellEnd"/>
      <w:r w:rsidRPr="00572CFD">
        <w:t xml:space="preserve"> a rovněž skutečnost, že ze všech designů má tato teorie nejlepší předpoklady k tomu, aby byla kombinována s kvantitativními metodami v rámci řešení jednoho výzkumného problému (Švaříček &amp; </w:t>
      </w:r>
      <w:proofErr w:type="spellStart"/>
      <w:r w:rsidRPr="00572CFD">
        <w:t>Šeďová</w:t>
      </w:r>
      <w:proofErr w:type="spellEnd"/>
      <w:r w:rsidRPr="00572CFD">
        <w:t>, 2007).</w:t>
      </w:r>
    </w:p>
    <w:p w:rsidR="00137301" w:rsidRPr="00572CFD" w:rsidRDefault="00137301" w:rsidP="005C5740">
      <w:pPr>
        <w:spacing w:line="360" w:lineRule="auto"/>
        <w:jc w:val="both"/>
      </w:pPr>
      <w:r w:rsidRPr="00572CFD">
        <w:t xml:space="preserve">Výzkum pomocí </w:t>
      </w:r>
      <w:r w:rsidRPr="00572CFD">
        <w:rPr>
          <w:b/>
        </w:rPr>
        <w:t>případové studie</w:t>
      </w:r>
      <w:r w:rsidRPr="00572CFD">
        <w:t xml:space="preserve"> se zaměřuje na podrobný popis a rozbor jednoho nebo několika málo případů. Základní výzkumnou otázkou je, jaké jsou charakteristiky daného případu nebo skupiny porovnávaných případů (</w:t>
      </w:r>
      <w:proofErr w:type="spellStart"/>
      <w:r w:rsidRPr="00572CFD">
        <w:t>Hendl</w:t>
      </w:r>
      <w:proofErr w:type="spellEnd"/>
      <w:r w:rsidRPr="00572CFD">
        <w:t>, 2012). Například výzkumníka zajímá nadaný jedinec, který navštěvuje třídu, kde se používá nová výuková metoda.</w:t>
      </w:r>
    </w:p>
    <w:p w:rsidR="00137301" w:rsidRPr="00572CFD" w:rsidRDefault="00137301" w:rsidP="005C5740">
      <w:pPr>
        <w:spacing w:line="360" w:lineRule="auto"/>
        <w:jc w:val="both"/>
      </w:pPr>
      <w:r w:rsidRPr="00572CFD">
        <w:t xml:space="preserve">Při výzkumu pomocí </w:t>
      </w:r>
      <w:r w:rsidRPr="00572CFD">
        <w:rPr>
          <w:b/>
        </w:rPr>
        <w:t>etnografického přístupu</w:t>
      </w:r>
      <w:r w:rsidRPr="00572CFD">
        <w:t xml:space="preserve"> jde o popis kultury nějaké skupiny lidí. Kultura zde znamená společně sdílené postoje, hodnoty, normy a jazyk. Základní výzkumnou otázkou je, jaké jsou kulturní charakteristiky dané skupiny lidí nebo dané kulturní scény (</w:t>
      </w:r>
      <w:proofErr w:type="spellStart"/>
      <w:r w:rsidRPr="00572CFD">
        <w:t>Hendl</w:t>
      </w:r>
      <w:proofErr w:type="spellEnd"/>
      <w:r w:rsidRPr="00572CFD">
        <w:t xml:space="preserve">, 2012). Etnografický výzkum je někdy mylně prezentován jako zkoumání vzdáleného, exotického, nebezpečného a nepřístupného. Žádný z těchto přívlastků však z podstaty výzkumné strategie nevyplývá, souvisejí spíše s výběrem výzkumného problému (Švaříček &amp; </w:t>
      </w:r>
      <w:proofErr w:type="spellStart"/>
      <w:r w:rsidRPr="00572CFD">
        <w:t>Šeďová</w:t>
      </w:r>
      <w:proofErr w:type="spellEnd"/>
      <w:r w:rsidRPr="00572CFD">
        <w:t>, 2007).</w:t>
      </w:r>
    </w:p>
    <w:p w:rsidR="00137301" w:rsidRPr="00572CFD" w:rsidRDefault="00137301" w:rsidP="005C5740">
      <w:pPr>
        <w:spacing w:line="360" w:lineRule="auto"/>
        <w:jc w:val="both"/>
      </w:pPr>
      <w:r w:rsidRPr="00572CFD">
        <w:rPr>
          <w:b/>
        </w:rPr>
        <w:t>Fenomenologický výzkum</w:t>
      </w:r>
      <w:r w:rsidRPr="00572CFD">
        <w:t xml:space="preserve"> klade důraz na porozumění, jak jedinci vnímají určitou zkušenost. Například můžeme organizovat rozhovory s dvaceti vdovci a zkoumat jejich prožívání tohoto stavu. Základní výzkumná otázka je, jaké jsou významy, struktury a esence prožívané zkušenosti jedince nebo skupiny s daným fenoménem (</w:t>
      </w:r>
      <w:proofErr w:type="spellStart"/>
      <w:r w:rsidRPr="00572CFD">
        <w:t>Hendl</w:t>
      </w:r>
      <w:proofErr w:type="spellEnd"/>
      <w:r w:rsidRPr="00572CFD">
        <w:t>, 2012).</w:t>
      </w:r>
    </w:p>
    <w:p w:rsidR="00137301" w:rsidRPr="00572CFD" w:rsidRDefault="00137301" w:rsidP="005C5740">
      <w:pPr>
        <w:spacing w:line="360" w:lineRule="auto"/>
        <w:jc w:val="both"/>
      </w:pPr>
      <w:r w:rsidRPr="00572CFD">
        <w:t>Mezi ostatní designy kvalitativních výzkumů patří např. biografický výzkum, který se zaměřuje na vývoj určitého jevu, často z pohledu přímého účastníka, dále zkoumání dokumentů, historický výzkum, akční výzkum nebo výzkum kritický.</w:t>
      </w:r>
    </w:p>
    <w:p w:rsidR="00137301" w:rsidRPr="00572CFD" w:rsidRDefault="00137301" w:rsidP="005C5740">
      <w:pPr>
        <w:pStyle w:val="Nadpis3"/>
        <w:spacing w:line="360" w:lineRule="auto"/>
        <w:jc w:val="both"/>
      </w:pPr>
      <w:bookmarkStart w:id="14" w:name="_Toc3877665"/>
      <w:r w:rsidRPr="00572CFD">
        <w:t>Zakotvená teorie</w:t>
      </w:r>
      <w:bookmarkEnd w:id="14"/>
    </w:p>
    <w:p w:rsidR="00137301" w:rsidRPr="00572CFD" w:rsidRDefault="00137301" w:rsidP="005C5740">
      <w:pPr>
        <w:spacing w:line="360" w:lineRule="auto"/>
        <w:jc w:val="both"/>
      </w:pPr>
      <w:r w:rsidRPr="00572CFD">
        <w:t xml:space="preserve">Když se výzkumní pracovníci realizují kvantitativní výzkum, jejich cílem je buď zamítnout, modifikovat nebo podpořit už existující teorii. Dosahují tento cíl deduktivně tím, že odvozují hypotézy z teorií a shromažďují data, která využívají ke statistickému testování hypotéz. Kvalitativní terénní výzkum se naopak pohybuje v opačném směru pomocí analytické indukce. Výzkumníci shromažďují data a na jejich základě formulují hypotézy, které pomocí dalších dat upřesňují s cílem rozvíjet teorii či teorie. Protože vychází a je bezprostředně </w:t>
      </w:r>
      <w:r w:rsidRPr="00572CFD">
        <w:lastRenderedPageBreak/>
        <w:t>relevantní pro konkrétní studované prostředí, se tímto způsobem rozvinutá teorie nazývá zakotvená teorie (</w:t>
      </w:r>
      <w:proofErr w:type="spellStart"/>
      <w:r w:rsidRPr="00572CFD">
        <w:t>Nachmias</w:t>
      </w:r>
      <w:proofErr w:type="spellEnd"/>
      <w:r w:rsidRPr="00572CFD">
        <w:t xml:space="preserve"> &amp; </w:t>
      </w:r>
      <w:proofErr w:type="spellStart"/>
      <w:r w:rsidRPr="00572CFD">
        <w:t>Nachmias</w:t>
      </w:r>
      <w:proofErr w:type="spellEnd"/>
      <w:r w:rsidRPr="00572CFD">
        <w:t>, 1996).</w:t>
      </w:r>
    </w:p>
    <w:p w:rsidR="00137301" w:rsidRPr="00572CFD" w:rsidRDefault="00137301" w:rsidP="00137301">
      <w:pPr>
        <w:jc w:val="center"/>
      </w:pPr>
      <w:r w:rsidRPr="00572CFD">
        <w:rPr>
          <w:noProof/>
          <w:lang w:eastAsia="cs-CZ"/>
        </w:rPr>
        <w:drawing>
          <wp:inline distT="0" distB="0" distL="0" distR="0" wp14:anchorId="40EF81BD" wp14:editId="3F5103CE">
            <wp:extent cx="2880366" cy="3023622"/>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zakotvené teorie-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366" cy="3023622"/>
                    </a:xfrm>
                    <a:prstGeom prst="rect">
                      <a:avLst/>
                    </a:prstGeom>
                  </pic:spPr>
                </pic:pic>
              </a:graphicData>
            </a:graphic>
          </wp:inline>
        </w:drawing>
      </w:r>
    </w:p>
    <w:p w:rsidR="005C5740" w:rsidRPr="00572CFD" w:rsidRDefault="005C5740" w:rsidP="00EE4EFE">
      <w:pPr>
        <w:jc w:val="center"/>
      </w:pPr>
      <w:r w:rsidRPr="00EE4EFE">
        <w:rPr>
          <w:b/>
        </w:rPr>
        <w:t>Obr. 6:</w:t>
      </w:r>
      <w:r w:rsidRPr="00572CFD">
        <w:rPr>
          <w:color w:val="FF0000"/>
        </w:rPr>
        <w:t xml:space="preserve"> </w:t>
      </w:r>
      <w:r w:rsidRPr="00572CFD">
        <w:t xml:space="preserve">Blokové schéma zakotvené teorie podle Glasera a </w:t>
      </w:r>
      <w:proofErr w:type="spellStart"/>
      <w:r w:rsidRPr="00572CFD">
        <w:t>Strausse</w:t>
      </w:r>
      <w:proofErr w:type="spellEnd"/>
      <w:r w:rsidRPr="00572CFD">
        <w:t xml:space="preserve"> (</w:t>
      </w:r>
      <w:proofErr w:type="spellStart"/>
      <w:r w:rsidRPr="00572CFD">
        <w:t>Hendl</w:t>
      </w:r>
      <w:proofErr w:type="spellEnd"/>
      <w:r w:rsidRPr="00572CFD">
        <w:t>, 2012)</w:t>
      </w:r>
    </w:p>
    <w:p w:rsidR="00137301" w:rsidRPr="00572CFD" w:rsidRDefault="00137301" w:rsidP="005C5740">
      <w:pPr>
        <w:spacing w:line="360" w:lineRule="auto"/>
        <w:jc w:val="both"/>
      </w:pPr>
      <w:r w:rsidRPr="00572CFD">
        <w:t>Zakotvená teorie je teorie induktivně odvozená ze zkoumání jevu, který reprezentuje. To znamená, že je odhalena, vytvořena a prozatímně ověřena systematickým shromažďováním údajů o zkoumaném jevu a analýzou těchto údajů. Proto se shromažďování údajů, jejich analýza a teorie vzájemně doplňují. Nezačíná se teorií, která by se následně ověřovala. Spíše se začíná zkoumanou oblastí s tím, že co je v této oblasti významné, se nechává, ať se vynoří (</w:t>
      </w:r>
      <w:proofErr w:type="spellStart"/>
      <w:r w:rsidRPr="00572CFD">
        <w:t>Strauss</w:t>
      </w:r>
      <w:proofErr w:type="spellEnd"/>
      <w:r w:rsidRPr="00572CFD">
        <w:t xml:space="preserve"> &amp; </w:t>
      </w:r>
      <w:proofErr w:type="spellStart"/>
      <w:r w:rsidRPr="00572CFD">
        <w:t>Corbinová</w:t>
      </w:r>
      <w:proofErr w:type="spellEnd"/>
      <w:r w:rsidRPr="00572CFD">
        <w:t>, 1999).</w:t>
      </w:r>
    </w:p>
    <w:p w:rsidR="00137301" w:rsidRPr="00572CFD" w:rsidRDefault="00137301" w:rsidP="00137301">
      <w:pPr>
        <w:jc w:val="center"/>
      </w:pPr>
      <w:r w:rsidRPr="00572CFD">
        <w:rPr>
          <w:noProof/>
          <w:lang w:eastAsia="cs-CZ"/>
        </w:rPr>
        <w:drawing>
          <wp:inline distT="0" distB="0" distL="0" distR="0" wp14:anchorId="220BCF01" wp14:editId="3A1112AF">
            <wp:extent cx="3599695" cy="2161036"/>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otvená teorie01-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9695" cy="2161036"/>
                    </a:xfrm>
                    <a:prstGeom prst="rect">
                      <a:avLst/>
                    </a:prstGeom>
                  </pic:spPr>
                </pic:pic>
              </a:graphicData>
            </a:graphic>
          </wp:inline>
        </w:drawing>
      </w:r>
    </w:p>
    <w:p w:rsidR="005C5740" w:rsidRPr="00572CFD" w:rsidRDefault="005C5740" w:rsidP="005C5740">
      <w:r w:rsidRPr="00EE4EFE">
        <w:rPr>
          <w:b/>
        </w:rPr>
        <w:t>Obr. 7:</w:t>
      </w:r>
      <w:r w:rsidRPr="00572CFD">
        <w:rPr>
          <w:color w:val="FF0000"/>
        </w:rPr>
        <w:t xml:space="preserve"> </w:t>
      </w:r>
      <w:r w:rsidRPr="00572CFD">
        <w:t xml:space="preserve">Postup při vedení výzkumu metodou zakotvené teorie podle </w:t>
      </w:r>
      <w:proofErr w:type="spellStart"/>
      <w:r w:rsidRPr="00572CFD">
        <w:t>Strausse</w:t>
      </w:r>
      <w:proofErr w:type="spellEnd"/>
      <w:r w:rsidRPr="00572CFD">
        <w:t xml:space="preserve"> (Švaříček &amp; </w:t>
      </w:r>
      <w:proofErr w:type="spellStart"/>
      <w:r w:rsidRPr="00572CFD">
        <w:t>Šeďová</w:t>
      </w:r>
      <w:proofErr w:type="spellEnd"/>
      <w:r w:rsidRPr="00572CFD">
        <w:t>, 2007)</w:t>
      </w:r>
    </w:p>
    <w:p w:rsidR="00137301" w:rsidRPr="00572CFD" w:rsidRDefault="00137301" w:rsidP="005C5740">
      <w:pPr>
        <w:pStyle w:val="Nadpis4"/>
      </w:pPr>
      <w:r w:rsidRPr="00572CFD">
        <w:lastRenderedPageBreak/>
        <w:t>Základní principy zakotvené teorie</w:t>
      </w:r>
    </w:p>
    <w:p w:rsidR="00137301" w:rsidRPr="00572CFD" w:rsidRDefault="00137301" w:rsidP="005C5740">
      <w:pPr>
        <w:spacing w:line="360" w:lineRule="auto"/>
        <w:jc w:val="both"/>
      </w:pPr>
      <w:r w:rsidRPr="00572CFD">
        <w:t xml:space="preserve">Sumarizaci základních principů, jež jsou pro zakotvenou teorii charakteristické kategorizuje </w:t>
      </w:r>
      <w:proofErr w:type="spellStart"/>
      <w:r w:rsidRPr="00572CFD">
        <w:t>Šeďová</w:t>
      </w:r>
      <w:proofErr w:type="spellEnd"/>
      <w:r w:rsidRPr="00572CFD">
        <w:t xml:space="preserve"> následovně (Švaříček &amp; </w:t>
      </w:r>
      <w:proofErr w:type="spellStart"/>
      <w:r w:rsidRPr="00572CFD">
        <w:t>Šeďová</w:t>
      </w:r>
      <w:proofErr w:type="spellEnd"/>
      <w:r w:rsidRPr="00572CFD">
        <w:t>, 2007):</w:t>
      </w:r>
    </w:p>
    <w:p w:rsidR="00137301" w:rsidRPr="00572CFD" w:rsidRDefault="00137301" w:rsidP="005C5740">
      <w:pPr>
        <w:pStyle w:val="Odstavecseseznamem"/>
        <w:numPr>
          <w:ilvl w:val="0"/>
          <w:numId w:val="24"/>
        </w:numPr>
        <w:spacing w:line="360" w:lineRule="auto"/>
        <w:jc w:val="both"/>
      </w:pPr>
      <w:r w:rsidRPr="00572CFD">
        <w:t>Základním cílem výzkumu není popsat singulární jevy (jako je tomu u případové studie nebo biografického výzkumu), nýbrž generovat novou teorii. Tato teorie má být zakotvená v datech – to znamená, že výzkumník přistupuje k problému s maximální nepředpojatostí a otevřenou myslí. Předem definuje pole svého zájmu, nikoli proměnné, které v něm hrají roli.</w:t>
      </w:r>
    </w:p>
    <w:p w:rsidR="00137301" w:rsidRPr="00572CFD" w:rsidRDefault="00137301" w:rsidP="005C5740">
      <w:pPr>
        <w:pStyle w:val="Odstavecseseznamem"/>
        <w:numPr>
          <w:ilvl w:val="0"/>
          <w:numId w:val="24"/>
        </w:numPr>
        <w:spacing w:line="360" w:lineRule="auto"/>
        <w:jc w:val="both"/>
      </w:pPr>
      <w:r w:rsidRPr="00572CFD">
        <w:t>Zakotvená teorie má ambici směřovat k vyšším rovinám abstrakce. Cílem není hustý popis jako např. u etnografie, ale konceptuální schéma postihující vztahy mezi proměnnými. Jde tedy o to nejprve na základě dat identifikovat relevantní proměnné (viz předcházející bod) a poté operacionalizovat vztahy mezi nimi. Výsledná teorie je pak sadou tvrzení o vztazích mezi proměnnými.</w:t>
      </w:r>
    </w:p>
    <w:p w:rsidR="00137301" w:rsidRPr="00572CFD" w:rsidRDefault="00137301" w:rsidP="005C5740">
      <w:pPr>
        <w:pStyle w:val="Odstavecseseznamem"/>
        <w:numPr>
          <w:ilvl w:val="0"/>
          <w:numId w:val="24"/>
        </w:numPr>
        <w:spacing w:line="360" w:lineRule="auto"/>
        <w:jc w:val="both"/>
      </w:pPr>
      <w:proofErr w:type="spellStart"/>
      <w:r w:rsidRPr="00572CFD">
        <w:t>Procesualita</w:t>
      </w:r>
      <w:proofErr w:type="spellEnd"/>
      <w:r w:rsidRPr="00572CFD">
        <w:t xml:space="preserve"> je v zakotvené teorii naprosto zásadní, nejde o statickou momentku nějakého stavu, nýbrž o dynamický popis dění. Zakotvená teorie tedy ukazuje, jak změny podmínek ovlivňují jednání nebo interakci vedou ke změněným reakcím aktérů.</w:t>
      </w:r>
    </w:p>
    <w:p w:rsidR="00137301" w:rsidRPr="00572CFD" w:rsidRDefault="00137301" w:rsidP="005C5740">
      <w:pPr>
        <w:pStyle w:val="Odstavecseseznamem"/>
        <w:numPr>
          <w:ilvl w:val="0"/>
          <w:numId w:val="24"/>
        </w:numPr>
        <w:spacing w:line="360" w:lineRule="auto"/>
        <w:jc w:val="both"/>
      </w:pPr>
      <w:r w:rsidRPr="00572CFD">
        <w:t>Práce s odbornou literaturou nepodléhá zažitým vědeckým pravidlům. Literatura neslouží k definování toho, na co se ve výzkumu soustředit. Přehled (</w:t>
      </w:r>
      <w:proofErr w:type="spellStart"/>
      <w:r w:rsidRPr="00572CFD">
        <w:t>nemetodologické</w:t>
      </w:r>
      <w:proofErr w:type="spellEnd"/>
      <w:r w:rsidRPr="00572CFD">
        <w:t xml:space="preserve"> – pozn. autorů) literatury je prováděn ex post, ve chvíli, kdy výzkumníci hledají vysvětlení pro své nálezy a chtějí je porovnat s nálezy jiných výzkumníků.</w:t>
      </w:r>
    </w:p>
    <w:p w:rsidR="00137301" w:rsidRPr="00572CFD" w:rsidRDefault="00137301" w:rsidP="005C5740">
      <w:pPr>
        <w:pStyle w:val="Odstavecseseznamem"/>
        <w:numPr>
          <w:ilvl w:val="0"/>
          <w:numId w:val="24"/>
        </w:numPr>
        <w:spacing w:line="360" w:lineRule="auto"/>
        <w:jc w:val="both"/>
      </w:pPr>
      <w:r w:rsidRPr="00572CFD">
        <w:t xml:space="preserve">Ambicí zakotvené teorie je dostát požadavkům na „dobrou“ vědu, jako jsou validita, soulad mezi teorií a pozorováním, </w:t>
      </w:r>
      <w:proofErr w:type="spellStart"/>
      <w:r w:rsidRPr="00572CFD">
        <w:t>zobecnitelnost</w:t>
      </w:r>
      <w:proofErr w:type="spellEnd"/>
      <w:r w:rsidRPr="00572CFD">
        <w:t>, reprodukovatelnost, přesnost kritičnost a ověřitelnost (</w:t>
      </w:r>
      <w:proofErr w:type="spellStart"/>
      <w:r w:rsidRPr="00572CFD">
        <w:t>Strauss</w:t>
      </w:r>
      <w:proofErr w:type="spellEnd"/>
      <w:r w:rsidRPr="00572CFD">
        <w:t xml:space="preserve"> &amp; </w:t>
      </w:r>
      <w:proofErr w:type="spellStart"/>
      <w:r w:rsidRPr="00572CFD">
        <w:t>Corbinová</w:t>
      </w:r>
      <w:proofErr w:type="spellEnd"/>
      <w:r w:rsidRPr="00572CFD">
        <w:t>, 1999). Za tímto účelem byla vyvinuta sada systematických procedur, jež jsou používány jako nástroj analytické práce s daty.</w:t>
      </w:r>
    </w:p>
    <w:p w:rsidR="00137301" w:rsidRPr="00572CFD" w:rsidRDefault="00137301" w:rsidP="005C5740">
      <w:pPr>
        <w:pStyle w:val="Odstavecseseznamem"/>
        <w:numPr>
          <w:ilvl w:val="0"/>
          <w:numId w:val="24"/>
        </w:numPr>
        <w:spacing w:line="360" w:lineRule="auto"/>
        <w:jc w:val="both"/>
      </w:pPr>
      <w:r w:rsidRPr="00572CFD">
        <w:t>V základu těchto procedur leží princip konstantní komparace. Datové úryvky jsou porovnávány mezi sebou, dále jsou porovnávány s koncepty, jež jsou jim nadřazeny, a rovněž tyto nadřazené koncepty jsou neustále komparovány jeden s druhým. Cílem je odhalit společnou bázi jednotlivých skupin jevů a naopak ukázat, co je odlišuje od jiných skupin.</w:t>
      </w:r>
    </w:p>
    <w:p w:rsidR="00137301" w:rsidRPr="00572CFD" w:rsidRDefault="00137301" w:rsidP="005C5740">
      <w:pPr>
        <w:pStyle w:val="Nadpis2"/>
        <w:rPr>
          <w:rFonts w:ascii="Times New Roman" w:hAnsi="Times New Roman" w:cs="Times New Roman"/>
        </w:rPr>
      </w:pPr>
      <w:bookmarkStart w:id="15" w:name="_Toc3877666"/>
      <w:r w:rsidRPr="00572CFD">
        <w:rPr>
          <w:rFonts w:ascii="Times New Roman" w:hAnsi="Times New Roman" w:cs="Times New Roman"/>
        </w:rPr>
        <w:t>Metody získávání dat</w:t>
      </w:r>
      <w:bookmarkEnd w:id="15"/>
    </w:p>
    <w:p w:rsidR="00137301" w:rsidRPr="00572CFD" w:rsidRDefault="00137301" w:rsidP="005C5740">
      <w:pPr>
        <w:spacing w:line="360" w:lineRule="auto"/>
        <w:jc w:val="both"/>
      </w:pPr>
      <w:r w:rsidRPr="00572CFD">
        <w:t xml:space="preserve">Informace jsou základní vstupní entitou kvalitativního výzkumu. Velmi často výzkumník dopředu nemůže odhadnout nejenom jejich množství ale ani jejich podobu, strukturu, </w:t>
      </w:r>
      <w:r w:rsidRPr="00572CFD">
        <w:lastRenderedPageBreak/>
        <w:t>charakter. Oproti kvantitativnímu přístupu ani neočekává a ani nechce informace, které lze jednoduše škálovat, kategorizovat, převést do numerické podoby. Naopak snaží se využít takové metody, které by umožnily informace sice analyzovat, ale zachovaly co nejvíce jejich původní charakteristiky.</w:t>
      </w:r>
    </w:p>
    <w:p w:rsidR="00137301" w:rsidRPr="00572CFD" w:rsidRDefault="00137301" w:rsidP="005C5740">
      <w:pPr>
        <w:spacing w:line="360" w:lineRule="auto"/>
        <w:jc w:val="both"/>
      </w:pPr>
      <w:r w:rsidRPr="00572CFD">
        <w:t>Volba metody pro sběr dat se zakládá na požadovaném typu informace i na tom, od koho ji budeme získávat a za jakých okolností se tak bude dít (</w:t>
      </w:r>
      <w:proofErr w:type="spellStart"/>
      <w:r w:rsidRPr="00572CFD">
        <w:t>Hendl</w:t>
      </w:r>
      <w:proofErr w:type="spellEnd"/>
      <w:r w:rsidRPr="00572CFD">
        <w:t xml:space="preserve">, 2012). </w:t>
      </w:r>
    </w:p>
    <w:p w:rsidR="00137301" w:rsidRPr="00572CFD" w:rsidRDefault="00137301" w:rsidP="005C5740">
      <w:pPr>
        <w:spacing w:line="360" w:lineRule="auto"/>
        <w:jc w:val="both"/>
      </w:pPr>
      <w:r w:rsidRPr="00572CFD">
        <w:t xml:space="preserve">Výběr metod sběru dat se v procesu kvalitativního výzkumu nachází až po stanovení cílů výzkumu, vytvoření konceptuálního rámce, definování výzkumných otázek. (Švaříček &amp; </w:t>
      </w:r>
      <w:proofErr w:type="spellStart"/>
      <w:r w:rsidRPr="00572CFD">
        <w:t>Šeďová</w:t>
      </w:r>
      <w:proofErr w:type="spellEnd"/>
      <w:r w:rsidRPr="00572CFD">
        <w:t>, 2017).</w:t>
      </w:r>
    </w:p>
    <w:p w:rsidR="00137301" w:rsidRPr="00572CFD" w:rsidRDefault="00137301" w:rsidP="005C5740">
      <w:pPr>
        <w:spacing w:line="360" w:lineRule="auto"/>
        <w:jc w:val="both"/>
      </w:pPr>
      <w:r w:rsidRPr="00572CFD">
        <w:t>Volba metody se má řídit výzkumným problémem. Někdy se však „hledá“ pro metodu problém (</w:t>
      </w:r>
      <w:proofErr w:type="spellStart"/>
      <w:r w:rsidRPr="00572CFD">
        <w:t>Hendl</w:t>
      </w:r>
      <w:proofErr w:type="spellEnd"/>
      <w:r w:rsidRPr="00572CFD">
        <w:t>, 2012). Tato chyba je velmi často způsobena záměnou metod získávání dat za metodologii výzkumu. Výzkumník pak např. používá rozhovor pro získávání dat, která lze daleko efektivněji získat třeba pozorováním.</w:t>
      </w:r>
    </w:p>
    <w:p w:rsidR="00137301" w:rsidRPr="00572CFD" w:rsidRDefault="00137301" w:rsidP="005C5740">
      <w:pPr>
        <w:spacing w:line="360" w:lineRule="auto"/>
        <w:jc w:val="both"/>
      </w:pPr>
      <w:r w:rsidRPr="00572CFD">
        <w:t>Přestože metod získávání dat je více, v následujícím textu budou popsány zásadní, a to dotazování, pozorování a analýza dokumentů.</w:t>
      </w:r>
    </w:p>
    <w:p w:rsidR="00137301" w:rsidRPr="00572CFD" w:rsidRDefault="00137301" w:rsidP="005C5740">
      <w:pPr>
        <w:spacing w:line="360" w:lineRule="auto"/>
        <w:jc w:val="both"/>
      </w:pPr>
      <w:r w:rsidRPr="00572CFD">
        <w:t>Často využívanou metodou sběru dat v kvalitativním výzkumu je tzv. hloubkový rozhovor.</w:t>
      </w:r>
    </w:p>
    <w:p w:rsidR="00137301" w:rsidRPr="00572CFD" w:rsidRDefault="00137301" w:rsidP="00340707">
      <w:pPr>
        <w:spacing w:line="240" w:lineRule="auto"/>
        <w:jc w:val="both"/>
      </w:pPr>
      <w:r w:rsidRPr="00340707">
        <w:rPr>
          <w:b/>
        </w:rPr>
        <w:t xml:space="preserve">Tab. </w:t>
      </w:r>
      <w:r w:rsidR="00966283" w:rsidRPr="00340707">
        <w:rPr>
          <w:b/>
        </w:rPr>
        <w:t>5:</w:t>
      </w:r>
      <w:r w:rsidRPr="00572CFD">
        <w:t xml:space="preserve"> Základní metody kvalitativního sběru dat (zjednodušeno, podle </w:t>
      </w:r>
      <w:proofErr w:type="spellStart"/>
      <w:r w:rsidRPr="00572CFD">
        <w:t>Hendl</w:t>
      </w:r>
      <w:proofErr w:type="spellEnd"/>
      <w:r w:rsidRPr="00572CFD">
        <w:t>, 2012)</w:t>
      </w:r>
    </w:p>
    <w:tbl>
      <w:tblPr>
        <w:tblStyle w:val="Mkatabulky"/>
        <w:tblW w:w="0" w:type="auto"/>
        <w:tblLook w:val="04A0" w:firstRow="1" w:lastRow="0" w:firstColumn="1" w:lastColumn="0" w:noHBand="0" w:noVBand="1"/>
      </w:tblPr>
      <w:tblGrid>
        <w:gridCol w:w="3070"/>
        <w:gridCol w:w="3071"/>
        <w:gridCol w:w="3071"/>
      </w:tblGrid>
      <w:tr w:rsidR="00137301" w:rsidRPr="00572CFD" w:rsidTr="000633F6">
        <w:tc>
          <w:tcPr>
            <w:tcW w:w="3070" w:type="dxa"/>
            <w:shd w:val="clear" w:color="auto" w:fill="D9D9D9" w:themeFill="background1" w:themeFillShade="D9"/>
            <w:vAlign w:val="center"/>
          </w:tcPr>
          <w:p w:rsidR="00137301" w:rsidRPr="00572CFD" w:rsidRDefault="00137301" w:rsidP="00966283">
            <w:pPr>
              <w:spacing w:line="360" w:lineRule="auto"/>
              <w:jc w:val="both"/>
              <w:rPr>
                <w:b/>
              </w:rPr>
            </w:pPr>
            <w:r w:rsidRPr="00572CFD">
              <w:rPr>
                <w:b/>
              </w:rPr>
              <w:t>Typ sběru dat</w:t>
            </w:r>
          </w:p>
        </w:tc>
        <w:tc>
          <w:tcPr>
            <w:tcW w:w="3071" w:type="dxa"/>
            <w:shd w:val="clear" w:color="auto" w:fill="D9D9D9" w:themeFill="background1" w:themeFillShade="D9"/>
            <w:vAlign w:val="center"/>
          </w:tcPr>
          <w:p w:rsidR="00137301" w:rsidRPr="00572CFD" w:rsidRDefault="00137301" w:rsidP="00966283">
            <w:pPr>
              <w:spacing w:line="360" w:lineRule="auto"/>
              <w:jc w:val="both"/>
              <w:rPr>
                <w:b/>
              </w:rPr>
            </w:pPr>
            <w:r w:rsidRPr="00572CFD">
              <w:rPr>
                <w:b/>
              </w:rPr>
              <w:t>Výhody</w:t>
            </w:r>
          </w:p>
        </w:tc>
        <w:tc>
          <w:tcPr>
            <w:tcW w:w="3071" w:type="dxa"/>
            <w:shd w:val="clear" w:color="auto" w:fill="D9D9D9" w:themeFill="background1" w:themeFillShade="D9"/>
            <w:vAlign w:val="center"/>
          </w:tcPr>
          <w:p w:rsidR="00137301" w:rsidRPr="00572CFD" w:rsidRDefault="00137301" w:rsidP="00966283">
            <w:pPr>
              <w:spacing w:line="360" w:lineRule="auto"/>
              <w:jc w:val="both"/>
              <w:rPr>
                <w:b/>
              </w:rPr>
            </w:pPr>
            <w:r w:rsidRPr="00572CFD">
              <w:rPr>
                <w:b/>
              </w:rPr>
              <w:t>Omezení</w:t>
            </w:r>
          </w:p>
        </w:tc>
      </w:tr>
      <w:tr w:rsidR="00137301" w:rsidRPr="00572CFD" w:rsidTr="00137301">
        <w:tc>
          <w:tcPr>
            <w:tcW w:w="3070" w:type="dxa"/>
          </w:tcPr>
          <w:p w:rsidR="00137301" w:rsidRPr="00572CFD" w:rsidRDefault="00137301" w:rsidP="00823581">
            <w:pPr>
              <w:spacing w:line="276" w:lineRule="auto"/>
              <w:jc w:val="both"/>
            </w:pPr>
            <w:r w:rsidRPr="00572CFD">
              <w:t>Rozhovor</w:t>
            </w:r>
          </w:p>
        </w:tc>
        <w:tc>
          <w:tcPr>
            <w:tcW w:w="3071" w:type="dxa"/>
          </w:tcPr>
          <w:p w:rsidR="00137301" w:rsidRPr="00572CFD" w:rsidRDefault="00137301" w:rsidP="00823581">
            <w:pPr>
              <w:spacing w:line="276" w:lineRule="auto"/>
            </w:pPr>
            <w:r w:rsidRPr="00572CFD">
              <w:t>Lze zaznamenat i to, co bylo.</w:t>
            </w:r>
          </w:p>
          <w:p w:rsidR="00137301" w:rsidRPr="00572CFD" w:rsidRDefault="00137301" w:rsidP="00823581">
            <w:pPr>
              <w:spacing w:line="276" w:lineRule="auto"/>
            </w:pPr>
            <w:r w:rsidRPr="00572CFD">
              <w:t>Dovoluje kontrolu situace sběru dat.</w:t>
            </w:r>
          </w:p>
          <w:p w:rsidR="00137301" w:rsidRPr="00572CFD" w:rsidRDefault="00137301" w:rsidP="00823581">
            <w:pPr>
              <w:spacing w:line="276" w:lineRule="auto"/>
            </w:pPr>
            <w:r w:rsidRPr="00572CFD">
              <w:t>Užitečné, jestliže nelze pozorovat.</w:t>
            </w:r>
          </w:p>
        </w:tc>
        <w:tc>
          <w:tcPr>
            <w:tcW w:w="3071" w:type="dxa"/>
          </w:tcPr>
          <w:p w:rsidR="00137301" w:rsidRPr="00572CFD" w:rsidRDefault="00137301" w:rsidP="00823581">
            <w:pPr>
              <w:spacing w:line="276" w:lineRule="auto"/>
            </w:pPr>
            <w:r w:rsidRPr="00572CFD">
              <w:t>Nepřímá informace filtrovaná informantem.</w:t>
            </w:r>
          </w:p>
          <w:p w:rsidR="00137301" w:rsidRPr="00572CFD" w:rsidRDefault="00137301" w:rsidP="00823581">
            <w:pPr>
              <w:spacing w:line="276" w:lineRule="auto"/>
            </w:pPr>
            <w:r w:rsidRPr="00572CFD">
              <w:t>Často v umělých podmínkách.</w:t>
            </w:r>
          </w:p>
          <w:p w:rsidR="00137301" w:rsidRPr="00572CFD" w:rsidRDefault="00137301" w:rsidP="00823581">
            <w:pPr>
              <w:spacing w:line="276" w:lineRule="auto"/>
            </w:pPr>
            <w:r w:rsidRPr="00572CFD">
              <w:t>Přítomnost výzkumníka může vést ke zkreslení.</w:t>
            </w:r>
          </w:p>
          <w:p w:rsidR="00137301" w:rsidRPr="00572CFD" w:rsidRDefault="00137301" w:rsidP="00823581">
            <w:pPr>
              <w:spacing w:line="276" w:lineRule="auto"/>
            </w:pPr>
            <w:r w:rsidRPr="00572CFD">
              <w:t>Lidé neumějí vyprávět.</w:t>
            </w:r>
          </w:p>
        </w:tc>
      </w:tr>
      <w:tr w:rsidR="00137301" w:rsidRPr="00572CFD" w:rsidTr="00137301">
        <w:tc>
          <w:tcPr>
            <w:tcW w:w="3070" w:type="dxa"/>
          </w:tcPr>
          <w:p w:rsidR="00137301" w:rsidRPr="00572CFD" w:rsidRDefault="00137301" w:rsidP="00823581">
            <w:pPr>
              <w:spacing w:line="276" w:lineRule="auto"/>
              <w:jc w:val="both"/>
            </w:pPr>
            <w:r w:rsidRPr="00572CFD">
              <w:t>Pozorování</w:t>
            </w:r>
          </w:p>
        </w:tc>
        <w:tc>
          <w:tcPr>
            <w:tcW w:w="3071" w:type="dxa"/>
          </w:tcPr>
          <w:p w:rsidR="00137301" w:rsidRPr="00572CFD" w:rsidRDefault="00137301" w:rsidP="00823581">
            <w:pPr>
              <w:spacing w:line="276" w:lineRule="auto"/>
            </w:pPr>
            <w:r w:rsidRPr="00572CFD">
              <w:t>Výzkumník má zkušenost z první ruky. Zaznamenává neobvyklé události.</w:t>
            </w:r>
          </w:p>
          <w:p w:rsidR="00137301" w:rsidRPr="00572CFD" w:rsidRDefault="00137301" w:rsidP="00823581">
            <w:pPr>
              <w:spacing w:line="276" w:lineRule="auto"/>
            </w:pPr>
            <w:r w:rsidRPr="00572CFD">
              <w:t>Užitečné při explodování témat, která není vhodné zmiňovat v rozhovoru.</w:t>
            </w:r>
          </w:p>
        </w:tc>
        <w:tc>
          <w:tcPr>
            <w:tcW w:w="3071" w:type="dxa"/>
          </w:tcPr>
          <w:p w:rsidR="00137301" w:rsidRPr="00572CFD" w:rsidRDefault="00137301" w:rsidP="00823581">
            <w:pPr>
              <w:spacing w:line="276" w:lineRule="auto"/>
            </w:pPr>
            <w:r w:rsidRPr="00572CFD">
              <w:t>Výzkumník může ovlivňovat dění.</w:t>
            </w:r>
          </w:p>
          <w:p w:rsidR="00137301" w:rsidRPr="00572CFD" w:rsidRDefault="00137301" w:rsidP="00823581">
            <w:pPr>
              <w:spacing w:line="276" w:lineRule="auto"/>
            </w:pPr>
            <w:r w:rsidRPr="00572CFD">
              <w:t>O některých „soukromých“ záležitostech nelze informovat.</w:t>
            </w:r>
          </w:p>
          <w:p w:rsidR="00137301" w:rsidRPr="00572CFD" w:rsidRDefault="00137301" w:rsidP="00823581">
            <w:pPr>
              <w:spacing w:line="276" w:lineRule="auto"/>
            </w:pPr>
            <w:r w:rsidRPr="00572CFD">
              <w:t>Výzkumník nemusí být úspěšný, nemá dovednosti.</w:t>
            </w:r>
          </w:p>
          <w:p w:rsidR="00137301" w:rsidRPr="00572CFD" w:rsidRDefault="00137301" w:rsidP="00823581">
            <w:pPr>
              <w:spacing w:line="276" w:lineRule="auto"/>
            </w:pPr>
            <w:r w:rsidRPr="00572CFD">
              <w:t xml:space="preserve">S určitým typem účastníků jsou potíže, při navazování </w:t>
            </w:r>
            <w:r w:rsidRPr="00572CFD">
              <w:lastRenderedPageBreak/>
              <w:t>přístupu (děti).</w:t>
            </w:r>
          </w:p>
        </w:tc>
      </w:tr>
      <w:tr w:rsidR="00137301" w:rsidRPr="00572CFD" w:rsidTr="00137301">
        <w:tc>
          <w:tcPr>
            <w:tcW w:w="3070" w:type="dxa"/>
          </w:tcPr>
          <w:p w:rsidR="00137301" w:rsidRPr="00572CFD" w:rsidRDefault="00137301" w:rsidP="00823581">
            <w:pPr>
              <w:spacing w:line="276" w:lineRule="auto"/>
              <w:jc w:val="both"/>
            </w:pPr>
            <w:r w:rsidRPr="00572CFD">
              <w:lastRenderedPageBreak/>
              <w:t>Dokumenty</w:t>
            </w:r>
          </w:p>
        </w:tc>
        <w:tc>
          <w:tcPr>
            <w:tcW w:w="3071" w:type="dxa"/>
          </w:tcPr>
          <w:p w:rsidR="00137301" w:rsidRPr="00572CFD" w:rsidRDefault="00137301" w:rsidP="00823581">
            <w:pPr>
              <w:spacing w:line="276" w:lineRule="auto"/>
            </w:pPr>
            <w:r w:rsidRPr="00572CFD">
              <w:t>Umožňuje analyzovat jazyk a slova.</w:t>
            </w:r>
          </w:p>
          <w:p w:rsidR="00137301" w:rsidRPr="00572CFD" w:rsidRDefault="00137301" w:rsidP="00823581">
            <w:pPr>
              <w:spacing w:line="276" w:lineRule="auto"/>
            </w:pPr>
            <w:proofErr w:type="spellStart"/>
            <w:r w:rsidRPr="00572CFD">
              <w:t>Dozažitelný</w:t>
            </w:r>
            <w:proofErr w:type="spellEnd"/>
            <w:r w:rsidRPr="00572CFD">
              <w:t xml:space="preserve"> bez ohledu na dobu, </w:t>
            </w:r>
            <w:proofErr w:type="spellStart"/>
            <w:r w:rsidRPr="00572CFD">
              <w:t>neobtruzivní</w:t>
            </w:r>
            <w:proofErr w:type="spellEnd"/>
            <w:r w:rsidRPr="00572CFD">
              <w:t xml:space="preserve"> (nevtíravý).</w:t>
            </w:r>
          </w:p>
          <w:p w:rsidR="00137301" w:rsidRPr="00572CFD" w:rsidRDefault="00137301" w:rsidP="00823581">
            <w:pPr>
              <w:spacing w:line="276" w:lineRule="auto"/>
            </w:pPr>
            <w:r w:rsidRPr="00572CFD">
              <w:t>Informace jsou pečlivě zpracované.</w:t>
            </w:r>
          </w:p>
        </w:tc>
        <w:tc>
          <w:tcPr>
            <w:tcW w:w="3071" w:type="dxa"/>
          </w:tcPr>
          <w:p w:rsidR="00137301" w:rsidRPr="00572CFD" w:rsidRDefault="00137301" w:rsidP="00823581">
            <w:pPr>
              <w:spacing w:line="276" w:lineRule="auto"/>
            </w:pPr>
            <w:r w:rsidRPr="00572CFD">
              <w:t>Může se jednat o chráněné informace.</w:t>
            </w:r>
          </w:p>
          <w:p w:rsidR="00137301" w:rsidRPr="00572CFD" w:rsidRDefault="00137301" w:rsidP="00823581">
            <w:pPr>
              <w:spacing w:line="276" w:lineRule="auto"/>
            </w:pPr>
            <w:r w:rsidRPr="00572CFD">
              <w:t>Vyžaduje vyhledání informace.</w:t>
            </w:r>
          </w:p>
          <w:p w:rsidR="00137301" w:rsidRPr="00572CFD" w:rsidRDefault="00137301" w:rsidP="00823581">
            <w:pPr>
              <w:spacing w:line="276" w:lineRule="auto"/>
            </w:pPr>
            <w:r w:rsidRPr="00572CFD">
              <w:t>Vyžaduje přepis nebo skenování do počítače.</w:t>
            </w:r>
          </w:p>
          <w:p w:rsidR="00137301" w:rsidRPr="00572CFD" w:rsidRDefault="00137301" w:rsidP="00823581">
            <w:pPr>
              <w:spacing w:line="276" w:lineRule="auto"/>
            </w:pPr>
            <w:r w:rsidRPr="00572CFD">
              <w:t>Materiál může být nekompletní.</w:t>
            </w:r>
          </w:p>
          <w:p w:rsidR="00137301" w:rsidRPr="00572CFD" w:rsidRDefault="00137301" w:rsidP="00823581">
            <w:pPr>
              <w:spacing w:line="276" w:lineRule="auto"/>
            </w:pPr>
            <w:r w:rsidRPr="00572CFD">
              <w:t>Materiál musí být přesný a autentický.</w:t>
            </w:r>
          </w:p>
        </w:tc>
      </w:tr>
    </w:tbl>
    <w:p w:rsidR="00137301" w:rsidRPr="00572CFD" w:rsidRDefault="00137301" w:rsidP="00137301"/>
    <w:p w:rsidR="00137301" w:rsidRPr="00572CFD" w:rsidRDefault="00137301" w:rsidP="005C5740">
      <w:pPr>
        <w:pStyle w:val="Nadpis4"/>
      </w:pPr>
      <w:r w:rsidRPr="00572CFD">
        <w:t>Velikost vzorku</w:t>
      </w:r>
    </w:p>
    <w:p w:rsidR="00137301" w:rsidRPr="00572CFD" w:rsidRDefault="00137301" w:rsidP="00966283">
      <w:pPr>
        <w:spacing w:line="360" w:lineRule="auto"/>
        <w:jc w:val="both"/>
      </w:pPr>
      <w:r w:rsidRPr="00572CFD">
        <w:t xml:space="preserve">Na rozdíl od kvantitativního výzkumu, kde je cílem získat vzorek reprezentující zkoumanou realitu, měl by vzorek v kvantitativním výzkumu poskytovat možnost vhledu do zkoumané otázky, měl by dostatečně reprezentovat určitý problém. Vzorek je tedy konstruován s ohledem na předmět výzkumu a výzkumné otázky, nikoli náhodně. Velikost vzorku např. respondentů, může být zvolena předem, ale daleko častěji je využívána tzv. </w:t>
      </w:r>
      <w:r w:rsidRPr="00572CFD">
        <w:rPr>
          <w:b/>
        </w:rPr>
        <w:t>graduální konstrukce vzorku</w:t>
      </w:r>
      <w:r w:rsidRPr="00572CFD">
        <w:t>. To znamená, že vzorek je v průběhu sběru dat a jejich analýzy rozšiřován a redefinován. Výzkumník se ptá, jaká skupina případů by mohla, vzhledem k jeho výzkumnému záměru, přinést nové poznatky. Vzorkování je ukončeno, jakmile je dosaženo teoretické nasycenosti, což znamená, že nově zahrnuté případy již nepřinášejí žádné nové a nepředpokládatelné informace (</w:t>
      </w:r>
      <w:proofErr w:type="spellStart"/>
      <w:r w:rsidRPr="00572CFD">
        <w:t>Strauss</w:t>
      </w:r>
      <w:proofErr w:type="spellEnd"/>
      <w:r w:rsidRPr="00572CFD">
        <w:t xml:space="preserve"> &amp; </w:t>
      </w:r>
      <w:proofErr w:type="spellStart"/>
      <w:r w:rsidRPr="00572CFD">
        <w:t>Corbinová</w:t>
      </w:r>
      <w:proofErr w:type="spellEnd"/>
      <w:r w:rsidRPr="00572CFD">
        <w:t xml:space="preserve">, 1999; Švaříček &amp; </w:t>
      </w:r>
      <w:proofErr w:type="spellStart"/>
      <w:r w:rsidRPr="00572CFD">
        <w:t>Šeďová</w:t>
      </w:r>
      <w:proofErr w:type="spellEnd"/>
      <w:r w:rsidRPr="00572CFD">
        <w:t>, 2007)</w:t>
      </w:r>
    </w:p>
    <w:p w:rsidR="00137301" w:rsidRPr="00572CFD" w:rsidRDefault="00137301" w:rsidP="00966283">
      <w:pPr>
        <w:pStyle w:val="Nadpis3"/>
        <w:spacing w:line="360" w:lineRule="auto"/>
        <w:jc w:val="both"/>
      </w:pPr>
      <w:bookmarkStart w:id="16" w:name="_Toc3877667"/>
      <w:r w:rsidRPr="00572CFD">
        <w:t>Rozhovor</w:t>
      </w:r>
      <w:bookmarkEnd w:id="16"/>
    </w:p>
    <w:p w:rsidR="00137301" w:rsidRPr="00572CFD" w:rsidRDefault="00137301" w:rsidP="00966283">
      <w:pPr>
        <w:spacing w:line="360" w:lineRule="auto"/>
        <w:jc w:val="both"/>
      </w:pPr>
      <w:r w:rsidRPr="00572CFD">
        <w:t>Velmi často metodou získávání dat v kvalitativních výzkumech realizovaných v rámci závěrečných prací je rozhovor. Rozhovor je výzkumnou metodou, která umožňuje zachytit nejen fakta, ale i hlouběji proniknout do motivů a postojů respondentů (</w:t>
      </w:r>
      <w:proofErr w:type="spellStart"/>
      <w:r w:rsidRPr="00572CFD">
        <w:t>Gavora</w:t>
      </w:r>
      <w:proofErr w:type="spellEnd"/>
      <w:r w:rsidRPr="00572CFD">
        <w:t>, 1996).  Používá se pro něj také označení hloubkový rozhovor (in-</w:t>
      </w:r>
      <w:proofErr w:type="spellStart"/>
      <w:r w:rsidRPr="00572CFD">
        <w:t>depth</w:t>
      </w:r>
      <w:proofErr w:type="spellEnd"/>
      <w:r w:rsidRPr="00572CFD">
        <w:t xml:space="preserve"> interview), jež můžeme definovat jako nestandardizované dotazování jednoho účastníka výzkumu zpravidla jedním badatelem pomocí několika otevřených otázek (Švaříček &amp; </w:t>
      </w:r>
      <w:proofErr w:type="spellStart"/>
      <w:r w:rsidRPr="00572CFD">
        <w:t>Šeďová</w:t>
      </w:r>
      <w:proofErr w:type="spellEnd"/>
      <w:r w:rsidRPr="00572CFD">
        <w:t>, 2007). Cílem hloubkového rozhovoru je získat detailní a komplexní informace o studovaném jevu ze subjektivního pohledu jeho účastníka.</w:t>
      </w:r>
    </w:p>
    <w:p w:rsidR="00137301" w:rsidRPr="00572CFD" w:rsidRDefault="00137301" w:rsidP="00966283">
      <w:pPr>
        <w:spacing w:line="360" w:lineRule="auto"/>
        <w:jc w:val="both"/>
      </w:pPr>
      <w:r w:rsidRPr="00572CFD">
        <w:t xml:space="preserve">Hlavní dva typy hloubkového rozhovoru jsou polostrukturovaný rozhovor a nestrukturovaný neboli narativní rozhovor. Polostrukturovaný rozhovor vychází z předem připraveného seznamu témat a otázek a jeho využití je charakteristické v zakotvených teoriích a </w:t>
      </w:r>
      <w:r w:rsidRPr="00572CFD">
        <w:lastRenderedPageBreak/>
        <w:t xml:space="preserve">případových studiích. Nestrukturovaný neboli narativní rozhovor může být založený na jediné předem připravené otázce a dále se badatel dotazuje na základě informací poskytnutých zkoumaným účastníkem. Kromě polostrukturovaného a nestrukturovaného rozhovoru, který se používá v biografickém designu, existuje několik specifických typů, které se liší zaměřením a provedením, např. rozhovor v rámci akčního výzkumu, evaluace či tvořivý rozhovor (Švaříček &amp; </w:t>
      </w:r>
      <w:proofErr w:type="spellStart"/>
      <w:r w:rsidRPr="00572CFD">
        <w:t>Šeďová</w:t>
      </w:r>
      <w:proofErr w:type="spellEnd"/>
      <w:r w:rsidRPr="00572CFD">
        <w:t>, 2007).</w:t>
      </w:r>
    </w:p>
    <w:p w:rsidR="00137301" w:rsidRPr="00572CFD" w:rsidRDefault="00137301" w:rsidP="00966283">
      <w:pPr>
        <w:pStyle w:val="Nadpis3"/>
        <w:spacing w:line="360" w:lineRule="auto"/>
        <w:jc w:val="both"/>
      </w:pPr>
      <w:bookmarkStart w:id="17" w:name="_Toc3877668"/>
      <w:r w:rsidRPr="00572CFD">
        <w:t>Pozorování</w:t>
      </w:r>
      <w:bookmarkEnd w:id="17"/>
    </w:p>
    <w:p w:rsidR="00137301" w:rsidRPr="00572CFD" w:rsidRDefault="00137301" w:rsidP="00966283">
      <w:pPr>
        <w:spacing w:line="360" w:lineRule="auto"/>
        <w:jc w:val="both"/>
      </w:pPr>
      <w:r w:rsidRPr="00572CFD">
        <w:t xml:space="preserve">Pozorování je samozřejmou součástí mnoha výzkumů kvalitativního charakteru. Je zcela přirozené pozorovat projevy lidí. Mnohdy je právě pozorování na počátku zájmu výzkumníka o nějakou oblast, kterou ale v rámci samotného výzkumu </w:t>
      </w:r>
      <w:proofErr w:type="spellStart"/>
      <w:r w:rsidRPr="00572CFD">
        <w:t>exploruje</w:t>
      </w:r>
      <w:proofErr w:type="spellEnd"/>
      <w:r w:rsidRPr="00572CFD">
        <w:t xml:space="preserve"> pomocí jiných metod. Mnohdy je to škoda, protože na rozdíl od rozhovorů, které vždy obsahují alespoň část toho, co si proband o tématu myslí, pozorování představuje snahu zjistit, co se skutečně děje. Tato snaha by měla být podpořena vůlí výzkumníka kultivovat své pozorovací schopnosti, používat je promyšleně a cíleně a např. neomezovat je pouze na vjemy zrakové, ale i sluchové, čichové a pocitové. Pozorování je ale také samozřejmě metodou doplňkovou k ostatním druhům sběru dat, kdy mj. výzkumníkovi pomáhá doplnit obraz prostředí výzkumu např. o vybavení školy, atmosféru třídy apod.</w:t>
      </w:r>
    </w:p>
    <w:p w:rsidR="00137301" w:rsidRPr="00572CFD" w:rsidRDefault="00137301" w:rsidP="00966283">
      <w:pPr>
        <w:spacing w:line="360" w:lineRule="auto"/>
        <w:jc w:val="both"/>
      </w:pPr>
      <w:r w:rsidRPr="00572CFD">
        <w:t>Výzkumné pozorování lze klasifikovat podle následujících dimenzí (</w:t>
      </w:r>
      <w:proofErr w:type="spellStart"/>
      <w:r w:rsidRPr="00572CFD">
        <w:t>Hendl</w:t>
      </w:r>
      <w:proofErr w:type="spellEnd"/>
      <w:r w:rsidRPr="00572CFD">
        <w:t>, 2012):</w:t>
      </w:r>
    </w:p>
    <w:p w:rsidR="00137301" w:rsidRPr="00572CFD" w:rsidRDefault="00137301" w:rsidP="00966283">
      <w:pPr>
        <w:pStyle w:val="Odstavecseseznamem"/>
        <w:numPr>
          <w:ilvl w:val="0"/>
          <w:numId w:val="25"/>
        </w:numPr>
        <w:spacing w:line="360" w:lineRule="auto"/>
        <w:jc w:val="both"/>
      </w:pPr>
      <w:r w:rsidRPr="00572CFD">
        <w:rPr>
          <w:b/>
        </w:rPr>
        <w:t>Skryté × otevřené pozorování</w:t>
      </w:r>
      <w:r w:rsidRPr="00572CFD">
        <w:t>: Informuje pozorovatel o své činnosti účastníky děje?</w:t>
      </w:r>
    </w:p>
    <w:p w:rsidR="00137301" w:rsidRPr="00572CFD" w:rsidRDefault="00137301" w:rsidP="00966283">
      <w:pPr>
        <w:pStyle w:val="Odstavecseseznamem"/>
        <w:numPr>
          <w:ilvl w:val="0"/>
          <w:numId w:val="25"/>
        </w:numPr>
        <w:spacing w:line="360" w:lineRule="auto"/>
        <w:jc w:val="both"/>
      </w:pPr>
      <w:r w:rsidRPr="00572CFD">
        <w:rPr>
          <w:b/>
        </w:rPr>
        <w:t>Zúčastněné × nezúčastněné pozorování</w:t>
      </w:r>
      <w:r w:rsidRPr="00572CFD">
        <w:t>: Do jaké míry pozorovatel participuje na ději?</w:t>
      </w:r>
    </w:p>
    <w:p w:rsidR="00137301" w:rsidRPr="00572CFD" w:rsidRDefault="00137301" w:rsidP="00966283">
      <w:pPr>
        <w:pStyle w:val="Odstavecseseznamem"/>
        <w:numPr>
          <w:ilvl w:val="0"/>
          <w:numId w:val="25"/>
        </w:numPr>
        <w:spacing w:line="360" w:lineRule="auto"/>
        <w:jc w:val="both"/>
      </w:pPr>
      <w:r w:rsidRPr="00572CFD">
        <w:rPr>
          <w:b/>
        </w:rPr>
        <w:t>Strukturované × nestrukturované pozorování</w:t>
      </w:r>
      <w:r w:rsidRPr="00572CFD">
        <w:t>: Provádí se pozorování na základě předem daného předpisu?</w:t>
      </w:r>
    </w:p>
    <w:p w:rsidR="00137301" w:rsidRPr="00572CFD" w:rsidRDefault="00137301" w:rsidP="00966283">
      <w:pPr>
        <w:spacing w:line="360" w:lineRule="auto"/>
        <w:jc w:val="both"/>
      </w:pPr>
      <w:r w:rsidRPr="00572CFD">
        <w:t>Dále lze pozorování rozlišit podle toho, zda probíhá v umělé nebo přirozené situaci, zda výzkumník pozoruje někoho jiného nebo sám sebe.</w:t>
      </w:r>
    </w:p>
    <w:p w:rsidR="00137301" w:rsidRPr="00572CFD" w:rsidRDefault="00137301" w:rsidP="00966283">
      <w:pPr>
        <w:spacing w:line="360" w:lineRule="auto"/>
        <w:jc w:val="both"/>
      </w:pPr>
      <w:r w:rsidRPr="00572CFD">
        <w:t>Pokud jde o formu interakce nebo role pozorovatele, může výzkumník podle potřeby v jednotlivých fázích výzkumu přijímat následující role:</w:t>
      </w:r>
    </w:p>
    <w:p w:rsidR="00137301" w:rsidRPr="00572CFD" w:rsidRDefault="00137301" w:rsidP="00966283">
      <w:pPr>
        <w:pStyle w:val="Odstavecseseznamem"/>
        <w:numPr>
          <w:ilvl w:val="0"/>
          <w:numId w:val="26"/>
        </w:numPr>
        <w:spacing w:line="360" w:lineRule="auto"/>
        <w:jc w:val="both"/>
      </w:pPr>
      <w:r w:rsidRPr="00572CFD">
        <w:rPr>
          <w:b/>
        </w:rPr>
        <w:t>Úplný účastník</w:t>
      </w:r>
      <w:r w:rsidRPr="00572CFD">
        <w:t xml:space="preserve"> se stává rovnoprávným členem skupiny a tráví se skupinou většinu času. Členy skupiny neinformuje o své pravé totožnosti. Např. pracuje ve škole, kterou zkoumá jako učitel.</w:t>
      </w:r>
    </w:p>
    <w:p w:rsidR="00137301" w:rsidRPr="00572CFD" w:rsidRDefault="00137301" w:rsidP="00966283">
      <w:pPr>
        <w:pStyle w:val="Odstavecseseznamem"/>
        <w:numPr>
          <w:ilvl w:val="0"/>
          <w:numId w:val="26"/>
        </w:numPr>
        <w:spacing w:line="360" w:lineRule="auto"/>
        <w:jc w:val="both"/>
      </w:pPr>
      <w:r w:rsidRPr="00572CFD">
        <w:rPr>
          <w:b/>
        </w:rPr>
        <w:lastRenderedPageBreak/>
        <w:t>Účastník jako pozorovatel</w:t>
      </w:r>
      <w:r w:rsidRPr="00572CFD">
        <w:t xml:space="preserve"> přijímá roli rovnoprávného člena skupiny, ale účastníci si jsou vědomi jeho totožnosti. V předchozím příkladu by to znamenalo, že učitel informuje ostatní, že provádí výzkum na dané téma.</w:t>
      </w:r>
    </w:p>
    <w:p w:rsidR="00137301" w:rsidRPr="00572CFD" w:rsidRDefault="00137301" w:rsidP="00966283">
      <w:pPr>
        <w:pStyle w:val="Odstavecseseznamem"/>
        <w:numPr>
          <w:ilvl w:val="0"/>
          <w:numId w:val="26"/>
        </w:numPr>
        <w:spacing w:line="360" w:lineRule="auto"/>
        <w:jc w:val="both"/>
      </w:pPr>
      <w:r w:rsidRPr="00572CFD">
        <w:rPr>
          <w:b/>
        </w:rPr>
        <w:t>Pozorovatel jako účastník</w:t>
      </w:r>
      <w:r w:rsidRPr="00572CFD">
        <w:t xml:space="preserve"> funguje spíš jako tazatel. Provádí pozorování, ale málo se zúčastňuje dění ve skupině. Jako v předchozím případě si jsou ostatní vědomi jeho totožnosti. Např. výzkumník si domluví přístup na nějakou schůzi školy nebo do určité třídy a krátkou dobu provádí pozorování nebo uskuteční několik rozhovorů. Ve srovnání s předchozími rolemi má výzkumník menší šanci hlouběji proniknout ke zkušenostem jedinců ve skupině.</w:t>
      </w:r>
    </w:p>
    <w:p w:rsidR="00137301" w:rsidRPr="00572CFD" w:rsidRDefault="00137301" w:rsidP="00966283">
      <w:pPr>
        <w:pStyle w:val="Odstavecseseznamem"/>
        <w:numPr>
          <w:ilvl w:val="0"/>
          <w:numId w:val="26"/>
        </w:numPr>
        <w:spacing w:line="360" w:lineRule="auto"/>
        <w:jc w:val="both"/>
      </w:pPr>
      <w:r w:rsidRPr="00572CFD">
        <w:rPr>
          <w:b/>
        </w:rPr>
        <w:t>Úplný pozorovatel</w:t>
      </w:r>
      <w:r w:rsidRPr="00572CFD">
        <w:t xml:space="preserve"> přijímá roli vnějšího pozorovatele. Lidé obvykle při tomto způsobu nevědí, že jsou pozorováni. Výhoda spočívá v tom, že neovlivňuje chování členů skupiny. Na druhé straně roli úplného pozorovatele lze převzít pouze na veřejných místech, ne v uzavřených komunitách.</w:t>
      </w:r>
    </w:p>
    <w:p w:rsidR="00137301" w:rsidRPr="00572CFD" w:rsidRDefault="00137301" w:rsidP="00966283">
      <w:pPr>
        <w:pStyle w:val="Nadpis3"/>
        <w:spacing w:line="360" w:lineRule="auto"/>
        <w:jc w:val="both"/>
      </w:pPr>
      <w:bookmarkStart w:id="18" w:name="_Toc3877669"/>
      <w:r w:rsidRPr="00572CFD">
        <w:t>Dokumenty</w:t>
      </w:r>
      <w:bookmarkEnd w:id="18"/>
    </w:p>
    <w:p w:rsidR="00137301" w:rsidRPr="00572CFD" w:rsidRDefault="00137301" w:rsidP="00966283">
      <w:pPr>
        <w:spacing w:line="360" w:lineRule="auto"/>
        <w:jc w:val="both"/>
      </w:pPr>
      <w:r w:rsidRPr="00572CFD">
        <w:t>Dokumenty a ostatní typy dat na různých médiích mohou být rovněž významným zdrojem informací pro kvalitativní šetření. Mohou tvořit základní datový pramen nebo být zdrojem doplňujících informací k např. uskutečněnému pozorování. Obecně se za dokumenty považují taková data, která vznikla v minulosti a byla pořízena někým jiným než výzkumníkem a pro jiný účel, než jaký má aktuální výzkum. Rozlišují se osobní dokumenty, úřední dokumenty, archivní data, výstupy masových médií, virtuální data a data předmětná (</w:t>
      </w:r>
      <w:proofErr w:type="spellStart"/>
      <w:r w:rsidRPr="00572CFD">
        <w:t>Hendl</w:t>
      </w:r>
      <w:proofErr w:type="spellEnd"/>
      <w:r w:rsidRPr="00572CFD">
        <w:t xml:space="preserve">, 2012). </w:t>
      </w:r>
    </w:p>
    <w:p w:rsidR="00137301" w:rsidRPr="00572CFD" w:rsidRDefault="00137301" w:rsidP="00966283">
      <w:pPr>
        <w:pStyle w:val="Nadpis3"/>
        <w:spacing w:line="360" w:lineRule="auto"/>
        <w:jc w:val="both"/>
      </w:pPr>
      <w:bookmarkStart w:id="19" w:name="_Toc3877670"/>
      <w:r w:rsidRPr="00572CFD">
        <w:t>Záznam dat</w:t>
      </w:r>
      <w:bookmarkEnd w:id="19"/>
    </w:p>
    <w:p w:rsidR="00137301" w:rsidRPr="00572CFD" w:rsidRDefault="00137301" w:rsidP="00966283">
      <w:pPr>
        <w:spacing w:line="360" w:lineRule="auto"/>
        <w:jc w:val="both"/>
      </w:pPr>
      <w:r w:rsidRPr="00572CFD">
        <w:t>Zejména u začínajících výzkumníků se lze setkat s názorem, že je možné vést rozhovor nebo provádět pozorování a zároveň provádět jeho záznam. Takto zaznamenaná data jsou ale velmi často neúplná, povrchní a zkreslená vlivem efektu prvního dojmu, rychlosti prováděné činnosti či nezvládnutého multitaskingu. Použití techniky je zde jednoznačným přínosem, ať už se jedná o kvalitní diktafon, fotoaparát nebo videokameru. Užití chytrých telefonů je třeba rozmyslet, jejich univerzálnost je často na úkor kvality pořízených záznamů.</w:t>
      </w:r>
    </w:p>
    <w:p w:rsidR="00137301" w:rsidRPr="00572CFD" w:rsidRDefault="00137301" w:rsidP="00966283">
      <w:pPr>
        <w:spacing w:line="360" w:lineRule="auto"/>
        <w:jc w:val="both"/>
      </w:pPr>
      <w:r w:rsidRPr="00572CFD">
        <w:t xml:space="preserve">U rozhovorů hraje důležitou roli přepis nahrávek. Ten by měl být co nejpřesnější, obsahovat by měl veškerý zvukový projev respondenta včetně např. pomlk, povzdechů, smíchu apod. Obvykle tyto projevy výzkumník zaznamenává slovy, pokud jsou častější je možné použít zkratky či zkratková slova nebo značky. Přepis nemusí obsahovat pouze auditivní složku </w:t>
      </w:r>
      <w:r w:rsidRPr="00572CFD">
        <w:lastRenderedPageBreak/>
        <w:t>projevu respondenta, pokud má důležitost, výzkumník zaznamenává i neverbální projev, např. postoj, gesta, mimiku apod.</w:t>
      </w:r>
    </w:p>
    <w:p w:rsidR="00137301" w:rsidRPr="00572CFD" w:rsidRDefault="00137301" w:rsidP="00966283">
      <w:pPr>
        <w:spacing w:line="360" w:lineRule="auto"/>
        <w:jc w:val="both"/>
      </w:pPr>
      <w:r w:rsidRPr="00572CFD">
        <w:t xml:space="preserve">Přesný přepis umožňuje výzkumníkovi vybavit si konkrétní situaci, atmosféru rozhovoru, dle Švaříčka, co nejpřesnější přepis vede k tomu, aby si badatel byl schopen vzpomenout na intonaci účastníka rozhovoru, na jeho zámlky či ironii v hlase (Švaříček &amp; </w:t>
      </w:r>
      <w:proofErr w:type="spellStart"/>
      <w:r w:rsidRPr="00572CFD">
        <w:t>Šeďová</w:t>
      </w:r>
      <w:proofErr w:type="spellEnd"/>
      <w:r w:rsidRPr="00572CFD">
        <w:t>, 2007).</w:t>
      </w:r>
    </w:p>
    <w:p w:rsidR="00137301" w:rsidRPr="00572CFD" w:rsidRDefault="00137301" w:rsidP="00966283">
      <w:pPr>
        <w:spacing w:line="360" w:lineRule="auto"/>
        <w:jc w:val="both"/>
      </w:pPr>
      <w:r w:rsidRPr="00572CFD">
        <w:t xml:space="preserve">Ačkoli se v běžném výzkumu přepsané rozhovory zpravidla nedávají do přílohy výzkumné zprávy a doporučuje se pouze ukázat, jakým způsobem byla data analyzována (Švaříček &amp; </w:t>
      </w:r>
      <w:proofErr w:type="spellStart"/>
      <w:r w:rsidRPr="00572CFD">
        <w:t>Šeďová</w:t>
      </w:r>
      <w:proofErr w:type="spellEnd"/>
      <w:r w:rsidRPr="00572CFD">
        <w:t>, 2007), u závěrečných prací lze zveřejnění přepisu rozhovorů spíše doporučit. Autor tím umožní oponentům kontrolu procesů provedeného výzkumu, prokáže původnost vstupních dat a případným následníkům umožní další práci na tématu. Samozřejmě přepisy rozhovorů se umisťují mezi přílohy závěrečných prací, písmo se volí menší i se zúženými mezerami a na stranu je vhodné umístit větší množství sloupců. Tím i relativně větší objem přepisu rozhovorů zabere pouze jednotky stran závěrečné práce a zbytečně tak nenavýší její celkový rozsah.</w:t>
      </w:r>
    </w:p>
    <w:p w:rsidR="00137301" w:rsidRPr="00572CFD" w:rsidRDefault="00137301" w:rsidP="00966283">
      <w:pPr>
        <w:pStyle w:val="Nadpis4"/>
        <w:spacing w:line="360" w:lineRule="auto"/>
        <w:jc w:val="both"/>
      </w:pPr>
      <w:r w:rsidRPr="00572CFD">
        <w:t>Primární dokumenty</w:t>
      </w:r>
    </w:p>
    <w:p w:rsidR="00137301" w:rsidRPr="00572CFD" w:rsidRDefault="00137301" w:rsidP="00966283">
      <w:pPr>
        <w:spacing w:line="360" w:lineRule="auto"/>
        <w:jc w:val="both"/>
      </w:pPr>
      <w:r w:rsidRPr="00572CFD">
        <w:t xml:space="preserve">Primární dokumenty představují mediální soubory obsahující data, která budou použita v daném </w:t>
      </w:r>
      <w:proofErr w:type="spellStart"/>
      <w:r w:rsidRPr="00572CFD">
        <w:t>Atlas.ti</w:t>
      </w:r>
      <w:proofErr w:type="spellEnd"/>
      <w:r w:rsidRPr="00572CFD">
        <w:t xml:space="preserve"> projektu. Dle výše uvedeného je zřejmé, že velmi často jsou primárními dokumenty textové (</w:t>
      </w:r>
      <w:proofErr w:type="spellStart"/>
      <w:r w:rsidRPr="00572CFD">
        <w:t>docx</w:t>
      </w:r>
      <w:proofErr w:type="spellEnd"/>
      <w:r w:rsidRPr="00572CFD">
        <w:t xml:space="preserve">, </w:t>
      </w:r>
      <w:proofErr w:type="spellStart"/>
      <w:r w:rsidRPr="00572CFD">
        <w:t>pdf</w:t>
      </w:r>
      <w:proofErr w:type="spellEnd"/>
      <w:r w:rsidRPr="00572CFD">
        <w:t>) soubory nesoucí textové informace, ale mohou to být i obrazové soubory vzniklé přímo v počítači, ale častěji objekty digitalizované pomocí fotoaparátů nebo skenerů do počítačových souborů (</w:t>
      </w:r>
      <w:proofErr w:type="spellStart"/>
      <w:r w:rsidRPr="00572CFD">
        <w:t>jpg</w:t>
      </w:r>
      <w:proofErr w:type="spellEnd"/>
      <w:r w:rsidRPr="00572CFD">
        <w:t xml:space="preserve">, </w:t>
      </w:r>
      <w:proofErr w:type="spellStart"/>
      <w:r w:rsidRPr="00572CFD">
        <w:t>tif</w:t>
      </w:r>
      <w:proofErr w:type="spellEnd"/>
      <w:r w:rsidRPr="00572CFD">
        <w:t xml:space="preserve">, </w:t>
      </w:r>
      <w:proofErr w:type="spellStart"/>
      <w:r w:rsidRPr="00572CFD">
        <w:t>png</w:t>
      </w:r>
      <w:proofErr w:type="spellEnd"/>
      <w:r w:rsidRPr="00572CFD">
        <w:t xml:space="preserve"> apod.) např. z reálných kreseb či jiných výtvarných projevů. Primárními dokumenty dále mohou být audio, video a další soubory, které si výzkumník přeje interpretovat.</w:t>
      </w:r>
    </w:p>
    <w:p w:rsidR="00966283" w:rsidRPr="00572CFD" w:rsidRDefault="00137301" w:rsidP="00966283">
      <w:r w:rsidRPr="00572CFD">
        <w:rPr>
          <w:noProof/>
          <w:lang w:eastAsia="cs-CZ"/>
        </w:rPr>
        <w:lastRenderedPageBreak/>
        <w:drawing>
          <wp:inline distT="0" distB="0" distL="0" distR="0" wp14:anchorId="3C069BB1" wp14:editId="648FA027">
            <wp:extent cx="5760720" cy="2907665"/>
            <wp:effectExtent l="0" t="0" r="0" b="698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_kódování03.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2907665"/>
                    </a:xfrm>
                    <a:prstGeom prst="rect">
                      <a:avLst/>
                    </a:prstGeom>
                  </pic:spPr>
                </pic:pic>
              </a:graphicData>
            </a:graphic>
          </wp:inline>
        </w:drawing>
      </w:r>
    </w:p>
    <w:p w:rsidR="00966283" w:rsidRPr="00572CFD" w:rsidRDefault="00966283" w:rsidP="00EE4EFE">
      <w:pPr>
        <w:jc w:val="center"/>
      </w:pPr>
      <w:r w:rsidRPr="00EE4EFE">
        <w:rPr>
          <w:b/>
        </w:rPr>
        <w:t>Obr. 8:</w:t>
      </w:r>
      <w:r w:rsidRPr="00572CFD">
        <w:t xml:space="preserve"> Rozhraní programu </w:t>
      </w:r>
      <w:proofErr w:type="spellStart"/>
      <w:proofErr w:type="gramStart"/>
      <w:r w:rsidRPr="00572CFD">
        <w:t>Atlas</w:t>
      </w:r>
      <w:proofErr w:type="gramEnd"/>
      <w:r w:rsidRPr="00572CFD">
        <w:t>.</w:t>
      </w:r>
      <w:proofErr w:type="gramStart"/>
      <w:r w:rsidRPr="00572CFD">
        <w:t>ti</w:t>
      </w:r>
      <w:proofErr w:type="spellEnd"/>
      <w:proofErr w:type="gramEnd"/>
      <w:r w:rsidRPr="00572CFD">
        <w:t>, primární dokument (vlevo), kódy (vpravo)</w:t>
      </w:r>
    </w:p>
    <w:p w:rsidR="00137301" w:rsidRPr="00572CFD" w:rsidRDefault="00137301" w:rsidP="005C5740">
      <w:pPr>
        <w:pStyle w:val="Nadpis2"/>
        <w:rPr>
          <w:rFonts w:ascii="Times New Roman" w:hAnsi="Times New Roman" w:cs="Times New Roman"/>
        </w:rPr>
      </w:pPr>
      <w:bookmarkStart w:id="20" w:name="_Toc3877671"/>
      <w:r w:rsidRPr="00572CFD">
        <w:rPr>
          <w:rFonts w:ascii="Times New Roman" w:hAnsi="Times New Roman" w:cs="Times New Roman"/>
        </w:rPr>
        <w:t>Analýza dat – kódování</w:t>
      </w:r>
      <w:bookmarkEnd w:id="20"/>
    </w:p>
    <w:p w:rsidR="00137301" w:rsidRPr="00572CFD" w:rsidRDefault="00137301" w:rsidP="00966283">
      <w:pPr>
        <w:spacing w:line="360" w:lineRule="auto"/>
        <w:jc w:val="both"/>
      </w:pPr>
      <w:r w:rsidRPr="00572CFD">
        <w:t xml:space="preserve">Způsobů analýzy dat v kvalitativním výzkumu je celá řada a jsou obvykle voleny podle jednotlivých základních přístupů a konkrétních návrhů výzkumných plánů. Dle </w:t>
      </w:r>
      <w:proofErr w:type="spellStart"/>
      <w:r w:rsidRPr="00572CFD">
        <w:t>Šeďové</w:t>
      </w:r>
      <w:proofErr w:type="spellEnd"/>
      <w:r w:rsidRPr="00572CFD">
        <w:t xml:space="preserve"> existuje poměrně univerzální a velmi efektivní způsob, jak nastartovat analýzu dat, a to skrze otevřené kódování (Švaříček &amp; </w:t>
      </w:r>
      <w:proofErr w:type="spellStart"/>
      <w:r w:rsidRPr="00572CFD">
        <w:t>Šeďová</w:t>
      </w:r>
      <w:proofErr w:type="spellEnd"/>
      <w:r w:rsidRPr="00572CFD">
        <w:t>, 2007).</w:t>
      </w:r>
    </w:p>
    <w:p w:rsidR="00137301" w:rsidRPr="00572CFD" w:rsidRDefault="00137301" w:rsidP="00966283">
      <w:pPr>
        <w:spacing w:line="360" w:lineRule="auto"/>
        <w:jc w:val="both"/>
      </w:pPr>
      <w:r w:rsidRPr="00572CFD">
        <w:t xml:space="preserve">Na základy vybudované pomocí otevřeného kódování je potom možné postavit řadu různých sofistikovaných analytických technik, které se již samozřejmě liší podle zvoleného výzkumného designu a dalších podmínek (Švaříček &amp; </w:t>
      </w:r>
      <w:proofErr w:type="spellStart"/>
      <w:r w:rsidRPr="00572CFD">
        <w:t>Šeďová</w:t>
      </w:r>
      <w:proofErr w:type="spellEnd"/>
      <w:r w:rsidRPr="00572CFD">
        <w:t>, 2017).</w:t>
      </w:r>
    </w:p>
    <w:p w:rsidR="00137301" w:rsidRPr="00572CFD" w:rsidRDefault="00137301" w:rsidP="00966283">
      <w:pPr>
        <w:spacing w:line="360" w:lineRule="auto"/>
        <w:jc w:val="both"/>
      </w:pPr>
      <w:r w:rsidRPr="00572CFD">
        <w:t>Ačkoli forma dat, která výzkumník v průběhu prováděného výzkumu získal, může být různá, od dat textových až audiovizuálním, následující text bude zaměřen především na zpracování dat, která se ve výzkumech realizovaných v rámci závěrečných prací vyskytují nejčastěji, a to na data textová.</w:t>
      </w:r>
    </w:p>
    <w:p w:rsidR="00137301" w:rsidRPr="00572CFD" w:rsidRDefault="00137301" w:rsidP="00966283">
      <w:pPr>
        <w:pStyle w:val="Nadpis3"/>
        <w:spacing w:line="360" w:lineRule="auto"/>
        <w:jc w:val="both"/>
      </w:pPr>
      <w:bookmarkStart w:id="21" w:name="_Toc3877672"/>
      <w:r w:rsidRPr="00572CFD">
        <w:t>Otevřené kódování</w:t>
      </w:r>
      <w:bookmarkEnd w:id="21"/>
    </w:p>
    <w:p w:rsidR="00137301" w:rsidRPr="00572CFD" w:rsidRDefault="00137301" w:rsidP="00966283">
      <w:pPr>
        <w:spacing w:line="360" w:lineRule="auto"/>
        <w:jc w:val="both"/>
      </w:pPr>
      <w:r w:rsidRPr="00572CFD">
        <w:t>Otevřené kódování je analytický proces, při němž výzkumník na základě získaných dat tvoří kódy a ty následně přiřazuje zvoleným datům, částem analyzovaného textu.</w:t>
      </w:r>
    </w:p>
    <w:p w:rsidR="00137301" w:rsidRPr="00572CFD" w:rsidRDefault="00137301" w:rsidP="00966283">
      <w:pPr>
        <w:spacing w:line="360" w:lineRule="auto"/>
        <w:jc w:val="both"/>
      </w:pPr>
      <w:r w:rsidRPr="00572CFD">
        <w:t xml:space="preserve">Postupuje se tak, že se nejprve analyzovaný text (přepsaný rozhovor, záznam z pozorování, dokument) rozdělí na jednotky. Jednotkou může být slovo, sekvence slov, věta, odstavec. Doporučuje se nevolit hranice jednotek formálně, nýbrž podle významu, to znamená, že se jednotkou stává významový celek různé velikosti (jednou to může být slovo, podruhé delší </w:t>
      </w:r>
      <w:r w:rsidRPr="00572CFD">
        <w:lastRenderedPageBreak/>
        <w:t xml:space="preserve">souvětí). Takovýto postup vede k tomu, že se hranice některých významových jednotek mohou překrývat (Švaříček &amp; </w:t>
      </w:r>
      <w:proofErr w:type="spellStart"/>
      <w:r w:rsidRPr="00572CFD">
        <w:t>Šeďová</w:t>
      </w:r>
      <w:proofErr w:type="spellEnd"/>
      <w:r w:rsidRPr="00572CFD">
        <w:t>, 2007).</w:t>
      </w:r>
    </w:p>
    <w:p w:rsidR="00137301" w:rsidRPr="00572CFD" w:rsidRDefault="00137301" w:rsidP="00137301">
      <w:r w:rsidRPr="00340707">
        <w:rPr>
          <w:b/>
        </w:rPr>
        <w:t xml:space="preserve">Tab. </w:t>
      </w:r>
      <w:r w:rsidR="00966283" w:rsidRPr="00340707">
        <w:rPr>
          <w:b/>
        </w:rPr>
        <w:t>6:</w:t>
      </w:r>
      <w:r w:rsidRPr="00572CFD">
        <w:t xml:space="preserve"> Návodné otázky pro kódování podle </w:t>
      </w:r>
      <w:proofErr w:type="spellStart"/>
      <w:r w:rsidRPr="00572CFD">
        <w:t>Flicka</w:t>
      </w:r>
      <w:proofErr w:type="spellEnd"/>
      <w:r w:rsidRPr="00572CFD">
        <w:t xml:space="preserve">, 2006 (Švaříček &amp; </w:t>
      </w:r>
      <w:proofErr w:type="spellStart"/>
      <w:r w:rsidRPr="00572CFD">
        <w:t>Šeďová</w:t>
      </w:r>
      <w:proofErr w:type="spellEnd"/>
      <w:r w:rsidRPr="00572CFD">
        <w:t>, 2017)</w:t>
      </w:r>
    </w:p>
    <w:tbl>
      <w:tblPr>
        <w:tblStyle w:val="Mkatabulky"/>
        <w:tblW w:w="0" w:type="auto"/>
        <w:tblLook w:val="04A0" w:firstRow="1" w:lastRow="0" w:firstColumn="1" w:lastColumn="0" w:noHBand="0" w:noVBand="1"/>
      </w:tblPr>
      <w:tblGrid>
        <w:gridCol w:w="4606"/>
        <w:gridCol w:w="4606"/>
      </w:tblGrid>
      <w:tr w:rsidR="00137301" w:rsidRPr="00572CFD" w:rsidTr="00137301">
        <w:tc>
          <w:tcPr>
            <w:tcW w:w="4606" w:type="dxa"/>
          </w:tcPr>
          <w:p w:rsidR="00137301" w:rsidRPr="00572CFD" w:rsidRDefault="00137301" w:rsidP="00966283">
            <w:pPr>
              <w:spacing w:line="360" w:lineRule="auto"/>
            </w:pPr>
            <w:r w:rsidRPr="00572CFD">
              <w:t>Co?</w:t>
            </w:r>
          </w:p>
        </w:tc>
        <w:tc>
          <w:tcPr>
            <w:tcW w:w="4606" w:type="dxa"/>
          </w:tcPr>
          <w:p w:rsidR="00137301" w:rsidRPr="00572CFD" w:rsidRDefault="00137301" w:rsidP="00823581">
            <w:pPr>
              <w:spacing w:line="276" w:lineRule="auto"/>
            </w:pPr>
            <w:r w:rsidRPr="00572CFD">
              <w:t>Co je tématem promluvy? O jakém fenoménu se vypovídá?</w:t>
            </w:r>
          </w:p>
        </w:tc>
      </w:tr>
      <w:tr w:rsidR="00137301" w:rsidRPr="00572CFD" w:rsidTr="00137301">
        <w:tc>
          <w:tcPr>
            <w:tcW w:w="4606" w:type="dxa"/>
          </w:tcPr>
          <w:p w:rsidR="00137301" w:rsidRPr="00572CFD" w:rsidRDefault="00137301" w:rsidP="00966283">
            <w:pPr>
              <w:spacing w:line="360" w:lineRule="auto"/>
            </w:pPr>
            <w:r w:rsidRPr="00572CFD">
              <w:t>Kdo?</w:t>
            </w:r>
          </w:p>
        </w:tc>
        <w:tc>
          <w:tcPr>
            <w:tcW w:w="4606" w:type="dxa"/>
          </w:tcPr>
          <w:p w:rsidR="00137301" w:rsidRPr="00572CFD" w:rsidRDefault="00137301" w:rsidP="00966283">
            <w:pPr>
              <w:spacing w:line="360" w:lineRule="auto"/>
            </w:pPr>
            <w:r w:rsidRPr="00572CFD">
              <w:t>O jaké osoby jde? V jakých rolích vystupují?</w:t>
            </w:r>
          </w:p>
        </w:tc>
      </w:tr>
      <w:tr w:rsidR="00137301" w:rsidRPr="00572CFD" w:rsidTr="00137301">
        <w:tc>
          <w:tcPr>
            <w:tcW w:w="4606" w:type="dxa"/>
          </w:tcPr>
          <w:p w:rsidR="00137301" w:rsidRPr="00572CFD" w:rsidRDefault="00137301" w:rsidP="00966283">
            <w:pPr>
              <w:spacing w:line="360" w:lineRule="auto"/>
            </w:pPr>
            <w:r w:rsidRPr="00572CFD">
              <w:t>Jak?</w:t>
            </w:r>
          </w:p>
        </w:tc>
        <w:tc>
          <w:tcPr>
            <w:tcW w:w="4606" w:type="dxa"/>
          </w:tcPr>
          <w:p w:rsidR="00137301" w:rsidRPr="00572CFD" w:rsidRDefault="00137301" w:rsidP="00823581">
            <w:pPr>
              <w:spacing w:line="276" w:lineRule="auto"/>
            </w:pPr>
            <w:r w:rsidRPr="00572CFD">
              <w:t>Které vlastnosti jevu jsou zmiňované, nebo naopak zamlčované?</w:t>
            </w:r>
          </w:p>
        </w:tc>
      </w:tr>
      <w:tr w:rsidR="00137301" w:rsidRPr="00572CFD" w:rsidTr="00137301">
        <w:tc>
          <w:tcPr>
            <w:tcW w:w="4606" w:type="dxa"/>
          </w:tcPr>
          <w:p w:rsidR="00137301" w:rsidRPr="00572CFD" w:rsidRDefault="00137301" w:rsidP="00966283">
            <w:pPr>
              <w:spacing w:line="360" w:lineRule="auto"/>
            </w:pPr>
            <w:r w:rsidRPr="00572CFD">
              <w:t>Kdy? Jak dlouho?</w:t>
            </w:r>
          </w:p>
        </w:tc>
        <w:tc>
          <w:tcPr>
            <w:tcW w:w="4606" w:type="dxa"/>
          </w:tcPr>
          <w:p w:rsidR="00137301" w:rsidRPr="00572CFD" w:rsidRDefault="00137301" w:rsidP="00966283">
            <w:pPr>
              <w:spacing w:line="360" w:lineRule="auto"/>
            </w:pPr>
            <w:r w:rsidRPr="00572CFD">
              <w:t>Jaký je čas a trvání.</w:t>
            </w:r>
          </w:p>
        </w:tc>
      </w:tr>
      <w:tr w:rsidR="00137301" w:rsidRPr="00572CFD" w:rsidTr="00137301">
        <w:tc>
          <w:tcPr>
            <w:tcW w:w="4606" w:type="dxa"/>
          </w:tcPr>
          <w:p w:rsidR="00137301" w:rsidRPr="00572CFD" w:rsidRDefault="00137301" w:rsidP="00966283">
            <w:pPr>
              <w:spacing w:line="360" w:lineRule="auto"/>
            </w:pPr>
            <w:r w:rsidRPr="00572CFD">
              <w:t>Kde?</w:t>
            </w:r>
          </w:p>
        </w:tc>
        <w:tc>
          <w:tcPr>
            <w:tcW w:w="4606" w:type="dxa"/>
          </w:tcPr>
          <w:p w:rsidR="00137301" w:rsidRPr="00572CFD" w:rsidRDefault="00137301" w:rsidP="00966283">
            <w:pPr>
              <w:spacing w:line="360" w:lineRule="auto"/>
            </w:pPr>
            <w:r w:rsidRPr="00572CFD">
              <w:t>Kde a v jakém prostoru je dění lokalizováno?</w:t>
            </w:r>
          </w:p>
        </w:tc>
      </w:tr>
      <w:tr w:rsidR="00137301" w:rsidRPr="00572CFD" w:rsidTr="00137301">
        <w:tc>
          <w:tcPr>
            <w:tcW w:w="4606" w:type="dxa"/>
          </w:tcPr>
          <w:p w:rsidR="00137301" w:rsidRPr="00572CFD" w:rsidRDefault="00137301" w:rsidP="00966283">
            <w:pPr>
              <w:spacing w:line="360" w:lineRule="auto"/>
            </w:pPr>
            <w:r w:rsidRPr="00572CFD">
              <w:t>Jak moc? Jak silně?</w:t>
            </w:r>
          </w:p>
        </w:tc>
        <w:tc>
          <w:tcPr>
            <w:tcW w:w="4606" w:type="dxa"/>
          </w:tcPr>
          <w:p w:rsidR="00137301" w:rsidRPr="00572CFD" w:rsidRDefault="00137301" w:rsidP="00966283">
            <w:pPr>
              <w:spacing w:line="360" w:lineRule="auto"/>
            </w:pPr>
            <w:r w:rsidRPr="00572CFD">
              <w:t>Jaká je intenzita jevů nebo jejich vlastností?</w:t>
            </w:r>
          </w:p>
        </w:tc>
      </w:tr>
      <w:tr w:rsidR="00137301" w:rsidRPr="00572CFD" w:rsidTr="00137301">
        <w:tc>
          <w:tcPr>
            <w:tcW w:w="4606" w:type="dxa"/>
          </w:tcPr>
          <w:p w:rsidR="00137301" w:rsidRPr="00572CFD" w:rsidRDefault="00137301" w:rsidP="00966283">
            <w:pPr>
              <w:spacing w:line="360" w:lineRule="auto"/>
            </w:pPr>
            <w:r w:rsidRPr="00572CFD">
              <w:t>Proč?</w:t>
            </w:r>
          </w:p>
        </w:tc>
        <w:tc>
          <w:tcPr>
            <w:tcW w:w="4606" w:type="dxa"/>
          </w:tcPr>
          <w:p w:rsidR="00137301" w:rsidRPr="00572CFD" w:rsidRDefault="00137301" w:rsidP="00966283">
            <w:pPr>
              <w:spacing w:line="360" w:lineRule="auto"/>
            </w:pPr>
            <w:r w:rsidRPr="00572CFD">
              <w:t>Jaké jsou příčiny?</w:t>
            </w:r>
          </w:p>
        </w:tc>
      </w:tr>
      <w:tr w:rsidR="00137301" w:rsidRPr="00572CFD" w:rsidTr="00137301">
        <w:tc>
          <w:tcPr>
            <w:tcW w:w="4606" w:type="dxa"/>
          </w:tcPr>
          <w:p w:rsidR="00137301" w:rsidRPr="00572CFD" w:rsidRDefault="00137301" w:rsidP="00966283">
            <w:pPr>
              <w:spacing w:line="360" w:lineRule="auto"/>
            </w:pPr>
            <w:r w:rsidRPr="00572CFD">
              <w:t>Kvůli čemu?</w:t>
            </w:r>
          </w:p>
        </w:tc>
        <w:tc>
          <w:tcPr>
            <w:tcW w:w="4606" w:type="dxa"/>
          </w:tcPr>
          <w:p w:rsidR="00137301" w:rsidRPr="00572CFD" w:rsidRDefault="00137301" w:rsidP="00966283">
            <w:pPr>
              <w:spacing w:line="360" w:lineRule="auto"/>
            </w:pPr>
            <w:r w:rsidRPr="00572CFD">
              <w:t>S jakým záměrem aktéři jednají?</w:t>
            </w:r>
          </w:p>
        </w:tc>
      </w:tr>
      <w:tr w:rsidR="00137301" w:rsidRPr="00572CFD" w:rsidTr="00137301">
        <w:tc>
          <w:tcPr>
            <w:tcW w:w="4606" w:type="dxa"/>
          </w:tcPr>
          <w:p w:rsidR="00137301" w:rsidRPr="00572CFD" w:rsidRDefault="00137301" w:rsidP="00966283">
            <w:pPr>
              <w:spacing w:line="360" w:lineRule="auto"/>
            </w:pPr>
            <w:r w:rsidRPr="00572CFD">
              <w:t>Pomocí čeho?</w:t>
            </w:r>
          </w:p>
        </w:tc>
        <w:tc>
          <w:tcPr>
            <w:tcW w:w="4606" w:type="dxa"/>
          </w:tcPr>
          <w:p w:rsidR="00137301" w:rsidRPr="00572CFD" w:rsidRDefault="00137301" w:rsidP="00966283">
            <w:pPr>
              <w:spacing w:line="360" w:lineRule="auto"/>
            </w:pPr>
            <w:r w:rsidRPr="00572CFD">
              <w:t>Jaké jsou strategie k dosažení cíle?</w:t>
            </w:r>
          </w:p>
        </w:tc>
      </w:tr>
    </w:tbl>
    <w:p w:rsidR="00137301" w:rsidRPr="00572CFD" w:rsidRDefault="00137301" w:rsidP="00966283">
      <w:pPr>
        <w:spacing w:line="360" w:lineRule="auto"/>
      </w:pPr>
    </w:p>
    <w:p w:rsidR="00137301" w:rsidRPr="00572CFD" w:rsidRDefault="00137301" w:rsidP="00966283">
      <w:pPr>
        <w:spacing w:line="360" w:lineRule="auto"/>
      </w:pPr>
      <w:r w:rsidRPr="00572CFD">
        <w:t>Otevřené kódování lze samozřejmě provádět bez výpočetní techniky. Tyto metody jsou založeny na využití klasických prostředků, běžných školních a kancelářských potřeb, zejména tužky a papíru. Zefektivnit je lze např. využitím barevných tužek nebo používáním záložek či „post-</w:t>
      </w:r>
      <w:proofErr w:type="spellStart"/>
      <w:r w:rsidRPr="00572CFD">
        <w:t>it</w:t>
      </w:r>
      <w:proofErr w:type="spellEnd"/>
      <w:r w:rsidRPr="00572CFD">
        <w:t>“ lístečků, nicméně barev je omezené množství a udržet si přehled lze jen o omezeném množství papírů a záložek. I u relativně jednodušších šetření lze říci, že se jedná o časově i organizačně náročný způsob zpracování dat.</w:t>
      </w:r>
    </w:p>
    <w:p w:rsidR="00137301" w:rsidRPr="00572CFD" w:rsidRDefault="00137301" w:rsidP="00137301">
      <w:pPr>
        <w:jc w:val="center"/>
      </w:pPr>
      <w:r w:rsidRPr="00572CFD">
        <w:rPr>
          <w:noProof/>
          <w:lang w:eastAsia="cs-CZ"/>
        </w:rPr>
        <w:drawing>
          <wp:inline distT="0" distB="0" distL="0" distR="0" wp14:anchorId="74FFE39D" wp14:editId="17CBEA02">
            <wp:extent cx="4320000" cy="2316667"/>
            <wp:effectExtent l="19050" t="19050" r="23495" b="266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ční_kódování.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0000" cy="2316667"/>
                    </a:xfrm>
                    <a:prstGeom prst="rect">
                      <a:avLst/>
                    </a:prstGeom>
                    <a:ln>
                      <a:solidFill>
                        <a:schemeClr val="tx1"/>
                      </a:solidFill>
                    </a:ln>
                  </pic:spPr>
                </pic:pic>
              </a:graphicData>
            </a:graphic>
          </wp:inline>
        </w:drawing>
      </w:r>
    </w:p>
    <w:p w:rsidR="00966283" w:rsidRPr="00572CFD" w:rsidRDefault="00EE4EFE" w:rsidP="00EE4EFE">
      <w:pPr>
        <w:jc w:val="center"/>
      </w:pPr>
      <w:r w:rsidRPr="00EE4EFE">
        <w:rPr>
          <w:b/>
        </w:rPr>
        <w:t>Obr. 9</w:t>
      </w:r>
      <w:r w:rsidR="00966283" w:rsidRPr="00EE4EFE">
        <w:rPr>
          <w:b/>
        </w:rPr>
        <w:t>:</w:t>
      </w:r>
      <w:r w:rsidR="00966283" w:rsidRPr="00572CFD">
        <w:t xml:space="preserve"> Ukázka kódování bez použití výpočetní techniky</w:t>
      </w:r>
    </w:p>
    <w:p w:rsidR="00137301" w:rsidRPr="00572CFD" w:rsidRDefault="00137301" w:rsidP="00966283">
      <w:pPr>
        <w:spacing w:line="360" w:lineRule="auto"/>
        <w:jc w:val="both"/>
      </w:pPr>
      <w:r w:rsidRPr="00572CFD">
        <w:lastRenderedPageBreak/>
        <w:t xml:space="preserve">V programu </w:t>
      </w:r>
      <w:proofErr w:type="spellStart"/>
      <w:r w:rsidRPr="00572CFD">
        <w:t>Atlas.ti</w:t>
      </w:r>
      <w:proofErr w:type="spellEnd"/>
      <w:r w:rsidRPr="00572CFD">
        <w:t xml:space="preserve"> lze otevřené kódování provádět několika způsoby. Kódují se tzv. citace (</w:t>
      </w:r>
      <w:proofErr w:type="spellStart"/>
      <w:r w:rsidRPr="00572CFD">
        <w:t>quotations</w:t>
      </w:r>
      <w:proofErr w:type="spellEnd"/>
      <w:r w:rsidRPr="00572CFD">
        <w:t>), což jsou úryvky textu, kdy je možné stejným kódem označit více citací.</w:t>
      </w:r>
    </w:p>
    <w:p w:rsidR="00137301" w:rsidRPr="00572CFD" w:rsidRDefault="00137301" w:rsidP="00966283">
      <w:pPr>
        <w:spacing w:line="360" w:lineRule="auto"/>
        <w:jc w:val="both"/>
      </w:pPr>
      <w:r w:rsidRPr="00572CFD">
        <w:t>Způsoby kódování jsou:</w:t>
      </w:r>
    </w:p>
    <w:p w:rsidR="00137301" w:rsidRPr="00572CFD" w:rsidRDefault="00137301" w:rsidP="00966283">
      <w:pPr>
        <w:pStyle w:val="Odstavecseseznamem"/>
        <w:numPr>
          <w:ilvl w:val="0"/>
          <w:numId w:val="27"/>
        </w:numPr>
        <w:spacing w:line="360" w:lineRule="auto"/>
        <w:jc w:val="both"/>
      </w:pPr>
      <w:r w:rsidRPr="00572CFD">
        <w:rPr>
          <w:b/>
        </w:rPr>
        <w:t>Otevřené kódování</w:t>
      </w:r>
      <w:r w:rsidRPr="00572CFD">
        <w:t xml:space="preserve"> (Open </w:t>
      </w:r>
      <w:proofErr w:type="spellStart"/>
      <w:r w:rsidRPr="00572CFD">
        <w:t>Coding</w:t>
      </w:r>
      <w:proofErr w:type="spellEnd"/>
      <w:r w:rsidRPr="00572CFD">
        <w:t xml:space="preserve">) umožňuje k označenému textu přiřadit dosud neexistující kód a tím zároveň tento nový kód v projektu výzkumu vytvořit. Kód se uloží a zobrazí ve správě kódů mezi ostatními. Pokud již kód v projektu existuje, je označený text přiřazen k ostatním stejně </w:t>
      </w:r>
      <w:proofErr w:type="spellStart"/>
      <w:r w:rsidRPr="00572CFD">
        <w:t>okódovaným</w:t>
      </w:r>
      <w:proofErr w:type="spellEnd"/>
      <w:r w:rsidRPr="00572CFD">
        <w:t xml:space="preserve"> textům.</w:t>
      </w:r>
    </w:p>
    <w:p w:rsidR="00137301" w:rsidRPr="00572CFD" w:rsidRDefault="00137301" w:rsidP="00966283">
      <w:pPr>
        <w:pStyle w:val="Odstavecseseznamem"/>
        <w:numPr>
          <w:ilvl w:val="0"/>
          <w:numId w:val="27"/>
        </w:numPr>
        <w:spacing w:line="360" w:lineRule="auto"/>
        <w:jc w:val="both"/>
      </w:pPr>
      <w:r w:rsidRPr="00572CFD">
        <w:rPr>
          <w:b/>
        </w:rPr>
        <w:t xml:space="preserve">Kódování in </w:t>
      </w:r>
      <w:proofErr w:type="spellStart"/>
      <w:r w:rsidRPr="00572CFD">
        <w:rPr>
          <w:b/>
        </w:rPr>
        <w:t>vivo</w:t>
      </w:r>
      <w:proofErr w:type="spellEnd"/>
      <w:r w:rsidRPr="00572CFD">
        <w:t xml:space="preserve"> (</w:t>
      </w:r>
      <w:proofErr w:type="spellStart"/>
      <w:r w:rsidRPr="00572CFD">
        <w:t>Code</w:t>
      </w:r>
      <w:proofErr w:type="spellEnd"/>
      <w:r w:rsidRPr="00572CFD">
        <w:t xml:space="preserve"> in </w:t>
      </w:r>
      <w:proofErr w:type="spellStart"/>
      <w:r w:rsidRPr="00572CFD">
        <w:t>Vivo</w:t>
      </w:r>
      <w:proofErr w:type="spellEnd"/>
      <w:r w:rsidRPr="00572CFD">
        <w:t>), tzv. kódování „na živo“ umožňuje použití konkrétní citace jako názvu kódu.</w:t>
      </w:r>
    </w:p>
    <w:p w:rsidR="00137301" w:rsidRPr="00572CFD" w:rsidRDefault="00137301" w:rsidP="00966283">
      <w:pPr>
        <w:pStyle w:val="Odstavecseseznamem"/>
        <w:numPr>
          <w:ilvl w:val="0"/>
          <w:numId w:val="27"/>
        </w:numPr>
        <w:spacing w:line="360" w:lineRule="auto"/>
        <w:jc w:val="both"/>
      </w:pPr>
      <w:r w:rsidRPr="00572CFD">
        <w:rPr>
          <w:b/>
        </w:rPr>
        <w:t>Kódování podle seznamu</w:t>
      </w:r>
      <w:r w:rsidRPr="00572CFD">
        <w:t xml:space="preserve"> (</w:t>
      </w:r>
      <w:proofErr w:type="spellStart"/>
      <w:r w:rsidRPr="00572CFD">
        <w:t>Code</w:t>
      </w:r>
      <w:proofErr w:type="spellEnd"/>
      <w:r w:rsidRPr="00572CFD">
        <w:t xml:space="preserve"> by List) je metodou kódování, při které je textu kód přiřazován z již vytvořeného seznamu kódů.</w:t>
      </w:r>
    </w:p>
    <w:p w:rsidR="00137301" w:rsidRPr="00572CFD" w:rsidRDefault="00137301" w:rsidP="00966283">
      <w:pPr>
        <w:pStyle w:val="Odstavecseseznamem"/>
        <w:numPr>
          <w:ilvl w:val="0"/>
          <w:numId w:val="27"/>
        </w:numPr>
        <w:spacing w:line="360" w:lineRule="auto"/>
        <w:jc w:val="both"/>
      </w:pPr>
      <w:r w:rsidRPr="00572CFD">
        <w:rPr>
          <w:b/>
        </w:rPr>
        <w:t>Rychlé kódování</w:t>
      </w:r>
      <w:r w:rsidRPr="00572CFD">
        <w:t xml:space="preserve"> (</w:t>
      </w:r>
      <w:proofErr w:type="spellStart"/>
      <w:r w:rsidRPr="00572CFD">
        <w:t>Quick</w:t>
      </w:r>
      <w:proofErr w:type="spellEnd"/>
      <w:r w:rsidRPr="00572CFD">
        <w:t xml:space="preserve"> </w:t>
      </w:r>
      <w:proofErr w:type="spellStart"/>
      <w:r w:rsidRPr="00572CFD">
        <w:t>Coding</w:t>
      </w:r>
      <w:proofErr w:type="spellEnd"/>
      <w:r w:rsidRPr="00572CFD">
        <w:t xml:space="preserve">) znamená, že ve správě kódů je označen kód, pro </w:t>
      </w:r>
      <w:proofErr w:type="spellStart"/>
      <w:r w:rsidRPr="00572CFD">
        <w:t>okódování</w:t>
      </w:r>
      <w:proofErr w:type="spellEnd"/>
      <w:r w:rsidRPr="00572CFD">
        <w:t xml:space="preserve"> citací je nutné je jen označit a kliknout na příslušnou ikonu.</w:t>
      </w:r>
    </w:p>
    <w:p w:rsidR="00137301" w:rsidRPr="00572CFD" w:rsidRDefault="00137301" w:rsidP="00966283">
      <w:pPr>
        <w:pStyle w:val="Odstavecseseznamem"/>
        <w:numPr>
          <w:ilvl w:val="0"/>
          <w:numId w:val="27"/>
        </w:numPr>
        <w:spacing w:line="360" w:lineRule="auto"/>
        <w:jc w:val="both"/>
      </w:pPr>
      <w:r w:rsidRPr="00572CFD">
        <w:rPr>
          <w:b/>
        </w:rPr>
        <w:t>Automatické kódování</w:t>
      </w:r>
      <w:r w:rsidRPr="00572CFD">
        <w:t xml:space="preserve"> (Auto </w:t>
      </w:r>
      <w:proofErr w:type="spellStart"/>
      <w:r w:rsidRPr="00572CFD">
        <w:t>Coding</w:t>
      </w:r>
      <w:proofErr w:type="spellEnd"/>
      <w:r w:rsidRPr="00572CFD">
        <w:t xml:space="preserve"> Dialog) je velmi silný nástroj, kdy pomocí dialogu je možné navolit parametry vyhledávání a automatického kódování. Pokud jsou např. v přepisu rozhovoru místa, kde se respondent směje, označena slovem „smích“, je </w:t>
      </w:r>
      <w:proofErr w:type="spellStart"/>
      <w:r w:rsidRPr="00572CFD">
        <w:t>je</w:t>
      </w:r>
      <w:proofErr w:type="spellEnd"/>
      <w:r w:rsidRPr="00572CFD">
        <w:t xml:space="preserve"> možné pomocí automatického kódování všechna najednou označit shodným (stejnojmenným) kódem. Nemusí to být ale jenom jedno slovo. Jestliže je v dialogovém okně použit např. zápis „tát*|</w:t>
      </w:r>
      <w:proofErr w:type="spellStart"/>
      <w:r w:rsidRPr="00572CFD">
        <w:t>taťk</w:t>
      </w:r>
      <w:proofErr w:type="spellEnd"/>
      <w:r w:rsidRPr="00572CFD">
        <w:t>*|tatí*|</w:t>
      </w:r>
      <w:proofErr w:type="spellStart"/>
      <w:r w:rsidRPr="00572CFD">
        <w:t>otec|otc</w:t>
      </w:r>
      <w:proofErr w:type="spellEnd"/>
      <w:r w:rsidRPr="00572CFD">
        <w:t xml:space="preserve">*“ program vyhledá výskyty slov, kde se vyskytují příslušná konkrétní písmena ale také libovolná písmena dosazená za *. Svislá čára má pak význam logické spojky nebo. Pomocí uvedeného zápisu je pak možné vyhledat slova jako „táta, </w:t>
      </w:r>
      <w:proofErr w:type="spellStart"/>
      <w:r w:rsidRPr="00572CFD">
        <w:t>taťkův</w:t>
      </w:r>
      <w:proofErr w:type="spellEnd"/>
      <w:r w:rsidRPr="00572CFD">
        <w:t>, tatíček, otec nebo otcovi“.</w:t>
      </w:r>
    </w:p>
    <w:p w:rsidR="00137301" w:rsidRPr="00572CFD" w:rsidRDefault="00137301" w:rsidP="00966283">
      <w:pPr>
        <w:pStyle w:val="Odstavecseseznamem"/>
        <w:numPr>
          <w:ilvl w:val="0"/>
          <w:numId w:val="27"/>
        </w:numPr>
        <w:spacing w:line="360" w:lineRule="auto"/>
        <w:jc w:val="both"/>
      </w:pPr>
      <w:r w:rsidRPr="00572CFD">
        <w:rPr>
          <w:b/>
        </w:rPr>
        <w:t>Volné kódování</w:t>
      </w:r>
      <w:r w:rsidRPr="00572CFD">
        <w:t xml:space="preserve"> (Free </w:t>
      </w:r>
      <w:proofErr w:type="spellStart"/>
      <w:r w:rsidRPr="00572CFD">
        <w:t>Coding</w:t>
      </w:r>
      <w:proofErr w:type="spellEnd"/>
      <w:r w:rsidRPr="00572CFD">
        <w:t>) je vytváření tzv. volných kódů, tedy kódů, ke kterým ještě nebyla přiřazena citace.</w:t>
      </w:r>
    </w:p>
    <w:p w:rsidR="00137301" w:rsidRPr="00572CFD" w:rsidRDefault="00137301" w:rsidP="00966283">
      <w:pPr>
        <w:spacing w:line="360" w:lineRule="auto"/>
        <w:jc w:val="both"/>
      </w:pPr>
      <w:r w:rsidRPr="00572CFD">
        <w:t>Zobrazení kódu se děje prostřednictvím okna manažer kódů (</w:t>
      </w:r>
      <w:proofErr w:type="spellStart"/>
      <w:r w:rsidRPr="00572CFD">
        <w:t>Code</w:t>
      </w:r>
      <w:proofErr w:type="spellEnd"/>
      <w:r w:rsidRPr="00572CFD">
        <w:t xml:space="preserve"> </w:t>
      </w:r>
      <w:proofErr w:type="spellStart"/>
      <w:r w:rsidRPr="00572CFD">
        <w:t>Manager</w:t>
      </w:r>
      <w:proofErr w:type="spellEnd"/>
      <w:r w:rsidRPr="00572CFD">
        <w:t>), ve kterém jsou uspořádány, defaultně podle abecedy, všechny kódy daného projektu.</w:t>
      </w:r>
    </w:p>
    <w:p w:rsidR="00137301" w:rsidRPr="00572CFD" w:rsidRDefault="00137301" w:rsidP="00E50FB5">
      <w:pPr>
        <w:jc w:val="center"/>
      </w:pPr>
      <w:r w:rsidRPr="00572CFD">
        <w:rPr>
          <w:noProof/>
          <w:lang w:eastAsia="cs-CZ"/>
        </w:rPr>
        <w:lastRenderedPageBreak/>
        <w:drawing>
          <wp:inline distT="0" distB="0" distL="0" distR="0" wp14:anchorId="04DD1ED4" wp14:editId="31F46529">
            <wp:extent cx="5400000" cy="27252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_kódování04.png"/>
                    <pic:cNvPicPr/>
                  </pic:nvPicPr>
                  <pic:blipFill>
                    <a:blip r:embed="rId25">
                      <a:extLst>
                        <a:ext uri="{28A0092B-C50C-407E-A947-70E740481C1C}">
                          <a14:useLocalDpi xmlns:a14="http://schemas.microsoft.com/office/drawing/2010/main" val="0"/>
                        </a:ext>
                      </a:extLst>
                    </a:blip>
                    <a:stretch>
                      <a:fillRect/>
                    </a:stretch>
                  </pic:blipFill>
                  <pic:spPr>
                    <a:xfrm>
                      <a:off x="0" y="0"/>
                      <a:ext cx="5400000" cy="2725200"/>
                    </a:xfrm>
                    <a:prstGeom prst="rect">
                      <a:avLst/>
                    </a:prstGeom>
                  </pic:spPr>
                </pic:pic>
              </a:graphicData>
            </a:graphic>
          </wp:inline>
        </w:drawing>
      </w:r>
    </w:p>
    <w:p w:rsidR="00966283" w:rsidRPr="00572CFD" w:rsidRDefault="00EE4EFE" w:rsidP="00EE4EFE">
      <w:pPr>
        <w:jc w:val="center"/>
      </w:pPr>
      <w:r>
        <w:rPr>
          <w:b/>
        </w:rPr>
        <w:t>Obr. 10</w:t>
      </w:r>
      <w:r w:rsidR="00966283" w:rsidRPr="00EE4EFE">
        <w:rPr>
          <w:b/>
        </w:rPr>
        <w:t>:</w:t>
      </w:r>
      <w:r w:rsidR="00966283" w:rsidRPr="00572CFD">
        <w:t xml:space="preserve"> Možnosti kódování v programu </w:t>
      </w:r>
      <w:proofErr w:type="spellStart"/>
      <w:proofErr w:type="gramStart"/>
      <w:r w:rsidR="00966283" w:rsidRPr="00572CFD">
        <w:t>Atlas</w:t>
      </w:r>
      <w:proofErr w:type="gramEnd"/>
      <w:r w:rsidR="00966283" w:rsidRPr="00572CFD">
        <w:t>.</w:t>
      </w:r>
      <w:proofErr w:type="gramStart"/>
      <w:r w:rsidR="00966283" w:rsidRPr="00572CFD">
        <w:t>ti</w:t>
      </w:r>
      <w:proofErr w:type="spellEnd"/>
      <w:proofErr w:type="gramEnd"/>
    </w:p>
    <w:p w:rsidR="00137301" w:rsidRPr="00572CFD" w:rsidRDefault="00137301" w:rsidP="00966283">
      <w:pPr>
        <w:pStyle w:val="Nadpis4"/>
        <w:spacing w:line="360" w:lineRule="auto"/>
        <w:jc w:val="both"/>
      </w:pPr>
      <w:r w:rsidRPr="00572CFD">
        <w:t>Kategorizace kódů</w:t>
      </w:r>
    </w:p>
    <w:p w:rsidR="00137301" w:rsidRPr="00572CFD" w:rsidRDefault="00137301" w:rsidP="00966283">
      <w:pPr>
        <w:spacing w:line="360" w:lineRule="auto"/>
        <w:jc w:val="both"/>
      </w:pPr>
      <w:r w:rsidRPr="00572CFD">
        <w:t xml:space="preserve">Paralelně s tím, jak je prováděno kódování jednotlivých rozhovorů, záznamů z pozorování či jiných textů, měl by být vytvářen seznam již existujících kódů. V programu </w:t>
      </w:r>
      <w:proofErr w:type="spellStart"/>
      <w:r w:rsidRPr="00572CFD">
        <w:t>Atlas.ti</w:t>
      </w:r>
      <w:proofErr w:type="spellEnd"/>
      <w:r w:rsidRPr="00572CFD">
        <w:t xml:space="preserve"> je seznam kódů vytvářen automaticky, aktualizuje se vždy se vznikem nebo smazáním některého z kódů.</w:t>
      </w:r>
    </w:p>
    <w:p w:rsidR="00137301" w:rsidRPr="00572CFD" w:rsidRDefault="00137301" w:rsidP="00E50FB5">
      <w:pPr>
        <w:jc w:val="center"/>
      </w:pPr>
      <w:r w:rsidRPr="00572CFD">
        <w:rPr>
          <w:noProof/>
          <w:lang w:eastAsia="cs-CZ"/>
        </w:rPr>
        <w:drawing>
          <wp:inline distT="0" distB="0" distL="0" distR="0" wp14:anchorId="07D9ADF0" wp14:editId="44F29413">
            <wp:extent cx="5400000" cy="2912400"/>
            <wp:effectExtent l="0" t="0" r="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_seznam_kódů.png"/>
                    <pic:cNvPicPr/>
                  </pic:nvPicPr>
                  <pic:blipFill>
                    <a:blip r:embed="rId26">
                      <a:extLst>
                        <a:ext uri="{28A0092B-C50C-407E-A947-70E740481C1C}">
                          <a14:useLocalDpi xmlns:a14="http://schemas.microsoft.com/office/drawing/2010/main" val="0"/>
                        </a:ext>
                      </a:extLst>
                    </a:blip>
                    <a:stretch>
                      <a:fillRect/>
                    </a:stretch>
                  </pic:blipFill>
                  <pic:spPr>
                    <a:xfrm>
                      <a:off x="0" y="0"/>
                      <a:ext cx="5400000" cy="2912400"/>
                    </a:xfrm>
                    <a:prstGeom prst="rect">
                      <a:avLst/>
                    </a:prstGeom>
                  </pic:spPr>
                </pic:pic>
              </a:graphicData>
            </a:graphic>
          </wp:inline>
        </w:drawing>
      </w:r>
    </w:p>
    <w:p w:rsidR="00966283" w:rsidRPr="00572CFD" w:rsidRDefault="00966283" w:rsidP="00EE4EFE">
      <w:pPr>
        <w:jc w:val="center"/>
      </w:pPr>
      <w:r w:rsidRPr="00EE4EFE">
        <w:rPr>
          <w:b/>
        </w:rPr>
        <w:t>Obr. 1</w:t>
      </w:r>
      <w:r w:rsidR="00EE4EFE">
        <w:rPr>
          <w:b/>
        </w:rPr>
        <w:t>1</w:t>
      </w:r>
      <w:r w:rsidRPr="00EE4EFE">
        <w:rPr>
          <w:b/>
        </w:rPr>
        <w:t>:</w:t>
      </w:r>
      <w:r w:rsidRPr="00572CFD">
        <w:t xml:space="preserve"> Seznam kódu v programu </w:t>
      </w:r>
      <w:proofErr w:type="spellStart"/>
      <w:proofErr w:type="gramStart"/>
      <w:r w:rsidRPr="00572CFD">
        <w:t>Atlas</w:t>
      </w:r>
      <w:proofErr w:type="gramEnd"/>
      <w:r w:rsidRPr="00572CFD">
        <w:t>.</w:t>
      </w:r>
      <w:proofErr w:type="gramStart"/>
      <w:r w:rsidRPr="00572CFD">
        <w:t>ti</w:t>
      </w:r>
      <w:proofErr w:type="spellEnd"/>
      <w:proofErr w:type="gramEnd"/>
    </w:p>
    <w:p w:rsidR="00137301" w:rsidRPr="00572CFD" w:rsidRDefault="00137301" w:rsidP="00966283">
      <w:pPr>
        <w:spacing w:line="360" w:lineRule="auto"/>
        <w:jc w:val="both"/>
      </w:pPr>
      <w:r w:rsidRPr="00572CFD">
        <w:t xml:space="preserve">Jakmile je vytvořen seznam kódů, je možné začít se systematickou kategorizací (nesystematicky a intuitivně je ovšem prováděna mnohem dříve, už v průběhu kódování). To znamená, že desítky až stovky kódů se seskupují podle podobnosti nebo jiné vnitřní souvislosti. Začíná se budovat hierarchický systém, pod hlavičkou nově pojmenované </w:t>
      </w:r>
      <w:r w:rsidRPr="00572CFD">
        <w:lastRenderedPageBreak/>
        <w:t xml:space="preserve">kategorie se slučují pojmy, kódy, které se zdají příslušet ke stejnému jevu. Jde o to, že jednotlivé úryvky z dat se nejprve podřazují různým kódům (k témuž kódu může spadat mnoho úryvků) a jednotlivé kódy se následně podřazují různým kategoriím (k téže kategorii může spadat mnoho kódů) (Švaříček &amp; </w:t>
      </w:r>
      <w:proofErr w:type="spellStart"/>
      <w:r w:rsidRPr="00572CFD">
        <w:t>Šeďová</w:t>
      </w:r>
      <w:proofErr w:type="spellEnd"/>
      <w:r w:rsidRPr="00572CFD">
        <w:t xml:space="preserve">, 2007). V programu </w:t>
      </w:r>
      <w:proofErr w:type="spellStart"/>
      <w:r w:rsidRPr="00572CFD">
        <w:t>Atlas.ti</w:t>
      </w:r>
      <w:proofErr w:type="spellEnd"/>
      <w:r w:rsidRPr="00572CFD">
        <w:t xml:space="preserve"> je pak tato hierarchie dodržena, nadřazenou kategorií pro úryvky (</w:t>
      </w:r>
      <w:proofErr w:type="spellStart"/>
      <w:r w:rsidRPr="00572CFD">
        <w:t>quotations</w:t>
      </w:r>
      <w:proofErr w:type="spellEnd"/>
      <w:r w:rsidRPr="00572CFD">
        <w:t>) jsou kódy (</w:t>
      </w:r>
      <w:proofErr w:type="spellStart"/>
      <w:r w:rsidRPr="00572CFD">
        <w:t>codes</w:t>
      </w:r>
      <w:proofErr w:type="spellEnd"/>
      <w:r w:rsidRPr="00572CFD">
        <w:t>), nadřazenou kategorií pro kódy ale mohou být jak jiné, nadřazené kódy, nebo tzv. rodiny kódů (</w:t>
      </w:r>
      <w:proofErr w:type="spellStart"/>
      <w:r w:rsidRPr="00572CFD">
        <w:t>code</w:t>
      </w:r>
      <w:proofErr w:type="spellEnd"/>
      <w:r w:rsidRPr="00572CFD">
        <w:t xml:space="preserve"> </w:t>
      </w:r>
      <w:proofErr w:type="spellStart"/>
      <w:r w:rsidRPr="00572CFD">
        <w:t>families</w:t>
      </w:r>
      <w:proofErr w:type="spellEnd"/>
      <w:r w:rsidRPr="00572CFD">
        <w:t>).</w:t>
      </w:r>
    </w:p>
    <w:p w:rsidR="00137301" w:rsidRPr="00572CFD" w:rsidRDefault="00137301" w:rsidP="005C5740">
      <w:pPr>
        <w:pStyle w:val="Nadpis2"/>
        <w:rPr>
          <w:rFonts w:ascii="Times New Roman" w:hAnsi="Times New Roman" w:cs="Times New Roman"/>
        </w:rPr>
      </w:pPr>
      <w:bookmarkStart w:id="22" w:name="_Toc3877673"/>
      <w:r w:rsidRPr="00572CFD">
        <w:rPr>
          <w:rFonts w:ascii="Times New Roman" w:hAnsi="Times New Roman" w:cs="Times New Roman"/>
        </w:rPr>
        <w:t>Konstruování teorie</w:t>
      </w:r>
      <w:bookmarkEnd w:id="22"/>
    </w:p>
    <w:p w:rsidR="00137301" w:rsidRPr="00572CFD" w:rsidRDefault="00137301" w:rsidP="00966283">
      <w:pPr>
        <w:spacing w:line="360" w:lineRule="auto"/>
        <w:jc w:val="both"/>
      </w:pPr>
      <w:r w:rsidRPr="00572CFD">
        <w:t>Konstruování teorie znamená, že jsou vytvořené proměnné (kategorie uvedené do vzájemných vztahů). Je možné tedy říci, podmínky A vyvolávají jev B, nebo že se tento jev odehrává v kontextu C. Nová teorie se zakládá již v průběhu kódování, a to prostřednictvím poznámkování (</w:t>
      </w:r>
      <w:proofErr w:type="spellStart"/>
      <w:r w:rsidRPr="00572CFD">
        <w:t>memo-writing</w:t>
      </w:r>
      <w:proofErr w:type="spellEnd"/>
      <w:r w:rsidRPr="00572CFD">
        <w:t xml:space="preserve">) (Švaříček &amp; </w:t>
      </w:r>
      <w:proofErr w:type="spellStart"/>
      <w:r w:rsidRPr="00572CFD">
        <w:t>Šeďová</w:t>
      </w:r>
      <w:proofErr w:type="spellEnd"/>
      <w:r w:rsidRPr="00572CFD">
        <w:t>, 2007).</w:t>
      </w:r>
    </w:p>
    <w:p w:rsidR="00137301" w:rsidRPr="00572CFD" w:rsidRDefault="00137301" w:rsidP="005C5740">
      <w:pPr>
        <w:pStyle w:val="Nadpis3"/>
      </w:pPr>
      <w:bookmarkStart w:id="23" w:name="_Toc3877674"/>
      <w:r w:rsidRPr="00572CFD">
        <w:t>Vytváření poznámek</w:t>
      </w:r>
      <w:bookmarkEnd w:id="23"/>
    </w:p>
    <w:p w:rsidR="00137301" w:rsidRPr="00572CFD" w:rsidRDefault="00137301" w:rsidP="00966283">
      <w:pPr>
        <w:spacing w:line="360" w:lineRule="auto"/>
        <w:jc w:val="both"/>
      </w:pPr>
      <w:r w:rsidRPr="00572CFD">
        <w:t>V určité fázi práce pomáhá k integraci získaných poznatků do teorie správný systém vytváření poznámek. Umění psaní poznámek je nedílnou součástí zakotvené teorie, tvoří její fragmenty a často komentují získané kódy. Mohou být produktem skupinových diskuzí ve výzkumném týmu. Poznámky se dále zpracovávají, z jejich řetězců vzniká teorie. Je možné rozlišit přípravné poznámky, poznámky o počáteční orientaci v situaci, poznámky zachycující inspiraci, poznámky na začátku setkání s novým jevem, poznámky o nových kategoriích a poznámky o poznámkách (</w:t>
      </w:r>
      <w:proofErr w:type="spellStart"/>
      <w:r w:rsidRPr="00572CFD">
        <w:t>Hendl</w:t>
      </w:r>
      <w:proofErr w:type="spellEnd"/>
      <w:r w:rsidRPr="00572CFD">
        <w:t>, 2012).</w:t>
      </w:r>
    </w:p>
    <w:p w:rsidR="00137301" w:rsidRPr="00572CFD" w:rsidRDefault="00137301" w:rsidP="00E50FB5">
      <w:pPr>
        <w:jc w:val="center"/>
      </w:pPr>
      <w:r w:rsidRPr="00572CFD">
        <w:rPr>
          <w:noProof/>
          <w:lang w:eastAsia="cs-CZ"/>
        </w:rPr>
        <w:drawing>
          <wp:inline distT="0" distB="0" distL="0" distR="0" wp14:anchorId="2927661C" wp14:editId="67850567">
            <wp:extent cx="5400000" cy="27252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_poznámky01.png"/>
                    <pic:cNvPicPr/>
                  </pic:nvPicPr>
                  <pic:blipFill>
                    <a:blip r:embed="rId27">
                      <a:extLst>
                        <a:ext uri="{28A0092B-C50C-407E-A947-70E740481C1C}">
                          <a14:useLocalDpi xmlns:a14="http://schemas.microsoft.com/office/drawing/2010/main" val="0"/>
                        </a:ext>
                      </a:extLst>
                    </a:blip>
                    <a:stretch>
                      <a:fillRect/>
                    </a:stretch>
                  </pic:blipFill>
                  <pic:spPr>
                    <a:xfrm>
                      <a:off x="0" y="0"/>
                      <a:ext cx="5400000" cy="2725200"/>
                    </a:xfrm>
                    <a:prstGeom prst="rect">
                      <a:avLst/>
                    </a:prstGeom>
                  </pic:spPr>
                </pic:pic>
              </a:graphicData>
            </a:graphic>
          </wp:inline>
        </w:drawing>
      </w:r>
    </w:p>
    <w:p w:rsidR="00966283" w:rsidRPr="00572CFD" w:rsidRDefault="00966283" w:rsidP="00EE4EFE">
      <w:pPr>
        <w:jc w:val="center"/>
      </w:pPr>
      <w:r w:rsidRPr="00EE4EFE">
        <w:rPr>
          <w:b/>
        </w:rPr>
        <w:t>Obr. 1</w:t>
      </w:r>
      <w:r w:rsidR="00EE4EFE">
        <w:rPr>
          <w:b/>
        </w:rPr>
        <w:t>2</w:t>
      </w:r>
      <w:r w:rsidRPr="00EE4EFE">
        <w:rPr>
          <w:b/>
        </w:rPr>
        <w:t>:</w:t>
      </w:r>
      <w:r w:rsidRPr="00572CFD">
        <w:t xml:space="preserve"> Tvorba poznámek v aplikaci </w:t>
      </w:r>
      <w:proofErr w:type="spellStart"/>
      <w:proofErr w:type="gramStart"/>
      <w:r w:rsidRPr="00572CFD">
        <w:t>Atlas</w:t>
      </w:r>
      <w:proofErr w:type="gramEnd"/>
      <w:r w:rsidRPr="00572CFD">
        <w:t>.</w:t>
      </w:r>
      <w:proofErr w:type="gramStart"/>
      <w:r w:rsidRPr="00572CFD">
        <w:t>ti</w:t>
      </w:r>
      <w:proofErr w:type="spellEnd"/>
      <w:proofErr w:type="gramEnd"/>
    </w:p>
    <w:p w:rsidR="00137301" w:rsidRPr="00572CFD" w:rsidRDefault="00137301" w:rsidP="00966283">
      <w:pPr>
        <w:spacing w:line="360" w:lineRule="auto"/>
        <w:jc w:val="both"/>
      </w:pPr>
      <w:r w:rsidRPr="00572CFD">
        <w:lastRenderedPageBreak/>
        <w:t xml:space="preserve">V programu </w:t>
      </w:r>
      <w:proofErr w:type="spellStart"/>
      <w:r w:rsidRPr="00572CFD">
        <w:t>Atlas.ti</w:t>
      </w:r>
      <w:proofErr w:type="spellEnd"/>
      <w:r w:rsidRPr="00572CFD">
        <w:t xml:space="preserve"> je zacházení s poznámkami (</w:t>
      </w:r>
      <w:proofErr w:type="spellStart"/>
      <w:r w:rsidRPr="00572CFD">
        <w:t>Memo</w:t>
      </w:r>
      <w:proofErr w:type="spellEnd"/>
      <w:r w:rsidRPr="00572CFD">
        <w:t xml:space="preserve">) velmi podobné práci s kódy. U poznámky se ale předpokládá a je prostor pro delší text. Poznámka může být samostatná (Free </w:t>
      </w:r>
      <w:proofErr w:type="spellStart"/>
      <w:r w:rsidRPr="00572CFD">
        <w:t>Memo</w:t>
      </w:r>
      <w:proofErr w:type="spellEnd"/>
      <w:r w:rsidRPr="00572CFD">
        <w:t>) nebo může odkazovat na citace, kódy nebo jiné poznámky. Poznámky mohou být seskupeny podle typů (metodická, teoretická, popisná atd.), což může pomoci při jejich organizaci a třídění. Poznámka se může stát objektem analýzy, je možné ji zařadit mezi primární dokumenty dané hermeneutické jednotky.</w:t>
      </w:r>
    </w:p>
    <w:p w:rsidR="00137301" w:rsidRPr="00572CFD" w:rsidRDefault="00137301" w:rsidP="005C5740">
      <w:pPr>
        <w:pStyle w:val="Nadpis3"/>
      </w:pPr>
      <w:bookmarkStart w:id="24" w:name="_Toc3877675"/>
      <w:r w:rsidRPr="00572CFD">
        <w:t>Nalezení centrální kategorie</w:t>
      </w:r>
      <w:bookmarkEnd w:id="24"/>
    </w:p>
    <w:p w:rsidR="00137301" w:rsidRPr="00572CFD" w:rsidRDefault="00137301" w:rsidP="00966283">
      <w:pPr>
        <w:spacing w:line="360" w:lineRule="auto"/>
        <w:jc w:val="both"/>
      </w:pPr>
      <w:r w:rsidRPr="00572CFD">
        <w:t xml:space="preserve">Ač poznámky představují důležitý prvek kvalitativního výzkumu, klíčem k vytvoření konzistentní teorie je především nalezení centrální kategorie, k níž jsou potom vztaženy všechny ostatní. To znamená, že je vybrána jedna – nejdůležitější – kategorie a nová teorie je potom organizována okolo ní (tak aby tato kategorie byla vysvětlena). </w:t>
      </w:r>
    </w:p>
    <w:p w:rsidR="00137301" w:rsidRPr="00572CFD" w:rsidRDefault="00137301" w:rsidP="00966283">
      <w:pPr>
        <w:spacing w:line="360" w:lineRule="auto"/>
        <w:jc w:val="both"/>
      </w:pPr>
      <w:r w:rsidRPr="00572CFD">
        <w:t xml:space="preserve">Centrální kategorie doporučuje Strauss volit na základě následujících kategorií (Švaříček &amp; </w:t>
      </w:r>
      <w:proofErr w:type="spellStart"/>
      <w:r w:rsidRPr="00572CFD">
        <w:t>Šeďová</w:t>
      </w:r>
      <w:proofErr w:type="spellEnd"/>
      <w:r w:rsidRPr="00572CFD">
        <w:t>, 2007):</w:t>
      </w:r>
    </w:p>
    <w:p w:rsidR="00137301" w:rsidRPr="00572CFD" w:rsidRDefault="00137301" w:rsidP="00966283">
      <w:pPr>
        <w:pStyle w:val="Odstavecseseznamem"/>
        <w:numPr>
          <w:ilvl w:val="0"/>
          <w:numId w:val="28"/>
        </w:numPr>
        <w:spacing w:line="360" w:lineRule="auto"/>
        <w:jc w:val="both"/>
      </w:pPr>
      <w:r w:rsidRPr="00572CFD">
        <w:t>Kategorie je v centrálním postavení vůči ostatním kategoriím – pokud bychom si nakreslili kategorie jako body a vztahy mezi nimi jako spojnice, bude centrální kategorií ta, ke které se sbíhá nejvíce spojnic (ať už přímých nebo zprostředkovaných přes jiné body).</w:t>
      </w:r>
    </w:p>
    <w:p w:rsidR="00137301" w:rsidRPr="00572CFD" w:rsidRDefault="00137301" w:rsidP="00966283">
      <w:pPr>
        <w:pStyle w:val="Odstavecseseznamem"/>
        <w:numPr>
          <w:ilvl w:val="0"/>
          <w:numId w:val="28"/>
        </w:numPr>
        <w:spacing w:line="360" w:lineRule="auto"/>
        <w:jc w:val="both"/>
      </w:pPr>
      <w:r w:rsidRPr="00572CFD">
        <w:t>Je to kategorie, která je velmi dobře datově nasycená – spadá pod ní relativně mnoho kódů, pod které spadá mnoho indikátorů.</w:t>
      </w:r>
    </w:p>
    <w:p w:rsidR="00137301" w:rsidRPr="00572CFD" w:rsidRDefault="00137301" w:rsidP="00966283">
      <w:pPr>
        <w:pStyle w:val="Odstavecseseznamem"/>
        <w:numPr>
          <w:ilvl w:val="0"/>
          <w:numId w:val="28"/>
        </w:numPr>
        <w:spacing w:line="360" w:lineRule="auto"/>
        <w:jc w:val="both"/>
      </w:pPr>
      <w:r w:rsidRPr="00572CFD">
        <w:t>Je inkluzivní – dokáže pod sebe pojmout jiné kategorie.</w:t>
      </w:r>
    </w:p>
    <w:p w:rsidR="00137301" w:rsidRPr="00572CFD" w:rsidRDefault="00137301" w:rsidP="00966283">
      <w:pPr>
        <w:pStyle w:val="Odstavecseseznamem"/>
        <w:numPr>
          <w:ilvl w:val="0"/>
          <w:numId w:val="28"/>
        </w:numPr>
        <w:spacing w:line="360" w:lineRule="auto"/>
        <w:jc w:val="both"/>
      </w:pPr>
      <w:r w:rsidRPr="00572CFD">
        <w:t>Směřuje k vytvoření obecnější teorie – je dostatečně abstraktní, neodkazuje ke zcela konkrétní věcné rovině analýzy.</w:t>
      </w:r>
    </w:p>
    <w:p w:rsidR="00137301" w:rsidRPr="00572CFD" w:rsidRDefault="00137301" w:rsidP="00966283">
      <w:pPr>
        <w:pStyle w:val="Odstavecseseznamem"/>
        <w:numPr>
          <w:ilvl w:val="0"/>
          <w:numId w:val="28"/>
        </w:numPr>
        <w:spacing w:line="360" w:lineRule="auto"/>
        <w:jc w:val="both"/>
      </w:pPr>
      <w:r w:rsidRPr="00572CFD">
        <w:t>Když jsou rozpracovány detaily této kategorie, vznikající teorie zjevně postupuje vpřed.</w:t>
      </w:r>
    </w:p>
    <w:p w:rsidR="00137301" w:rsidRPr="00572CFD" w:rsidRDefault="00137301" w:rsidP="00966283">
      <w:pPr>
        <w:pStyle w:val="Odstavecseseznamem"/>
        <w:numPr>
          <w:ilvl w:val="0"/>
          <w:numId w:val="28"/>
        </w:numPr>
        <w:spacing w:line="360" w:lineRule="auto"/>
        <w:jc w:val="both"/>
      </w:pPr>
      <w:r w:rsidRPr="00572CFD">
        <w:t>Je dostatečně variantní – existuje dost dokladů o tom, jak různých podob mohou nabývat její vlastnosti a dimenze, jak se proměňuje v souvislosti se změnou podmínek atd.</w:t>
      </w:r>
    </w:p>
    <w:p w:rsidR="00137301" w:rsidRPr="00572CFD" w:rsidRDefault="00137301" w:rsidP="005C5740">
      <w:pPr>
        <w:pStyle w:val="Nadpis3"/>
      </w:pPr>
      <w:bookmarkStart w:id="25" w:name="_Toc3877676"/>
      <w:r w:rsidRPr="00572CFD">
        <w:t>Výsledná teorie</w:t>
      </w:r>
      <w:bookmarkEnd w:id="25"/>
    </w:p>
    <w:p w:rsidR="00137301" w:rsidRPr="00572CFD" w:rsidRDefault="00137301" w:rsidP="002110DF">
      <w:pPr>
        <w:spacing w:line="360" w:lineRule="auto"/>
        <w:jc w:val="both"/>
      </w:pPr>
      <w:r w:rsidRPr="00572CFD">
        <w:t xml:space="preserve">Výsledná teorie bývá jednak vyložena slovně, jednak bývá zobrazena v podobě schémat, či diagramů. Rozlišuje se přitom mezi teorií substantivní, vázanou na konkrétní podmínky, v nichž byla data sbírána, a na teorii formální, která má ambice vypovídat o obecněji definovaném jevu. Při postupném zpracování teorie dochází ke stále větší odpoutanosti od </w:t>
      </w:r>
      <w:r w:rsidRPr="00572CFD">
        <w:lastRenderedPageBreak/>
        <w:t xml:space="preserve">konkrétních zpracovávaných dat a k zobecňování a zabstraktňování vzniklé teorie (Švaříček &amp; </w:t>
      </w:r>
      <w:proofErr w:type="spellStart"/>
      <w:r w:rsidRPr="00572CFD">
        <w:t>Šeďová</w:t>
      </w:r>
      <w:proofErr w:type="spellEnd"/>
      <w:r w:rsidRPr="00572CFD">
        <w:t>, 2007).</w:t>
      </w:r>
    </w:p>
    <w:p w:rsidR="00137301" w:rsidRPr="00572CFD" w:rsidRDefault="00137301" w:rsidP="00E50FB5">
      <w:pPr>
        <w:jc w:val="center"/>
      </w:pPr>
      <w:r w:rsidRPr="00572CFD">
        <w:rPr>
          <w:noProof/>
          <w:lang w:eastAsia="cs-CZ"/>
        </w:rPr>
        <w:drawing>
          <wp:inline distT="0" distB="0" distL="0" distR="0" wp14:anchorId="752D3A53" wp14:editId="6323704C">
            <wp:extent cx="5400000" cy="3027600"/>
            <wp:effectExtent l="0" t="0" r="0" b="190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00" cy="3027600"/>
                    </a:xfrm>
                    <a:prstGeom prst="rect">
                      <a:avLst/>
                    </a:prstGeom>
                  </pic:spPr>
                </pic:pic>
              </a:graphicData>
            </a:graphic>
          </wp:inline>
        </w:drawing>
      </w:r>
    </w:p>
    <w:p w:rsidR="002110DF" w:rsidRPr="00572CFD" w:rsidRDefault="002110DF" w:rsidP="00EE4EFE">
      <w:pPr>
        <w:jc w:val="center"/>
      </w:pPr>
      <w:r w:rsidRPr="00EE4EFE">
        <w:rPr>
          <w:b/>
        </w:rPr>
        <w:t>Obr. 12:</w:t>
      </w:r>
      <w:r w:rsidRPr="00572CFD">
        <w:t xml:space="preserve"> Výsledná teorie v podobě schématu</w:t>
      </w:r>
    </w:p>
    <w:p w:rsidR="00137301" w:rsidRPr="00572CFD" w:rsidRDefault="00137301" w:rsidP="00137301"/>
    <w:p w:rsidR="00E50FB5" w:rsidRDefault="00E50FB5">
      <w:pPr>
        <w:rPr>
          <w:rFonts w:eastAsiaTheme="majorEastAsia"/>
          <w:b/>
          <w:bCs/>
          <w:sz w:val="28"/>
          <w:szCs w:val="28"/>
        </w:rPr>
      </w:pPr>
      <w:r>
        <w:br w:type="page"/>
      </w:r>
    </w:p>
    <w:p w:rsidR="00FB349D" w:rsidRPr="00572CFD" w:rsidRDefault="00FB349D" w:rsidP="000633F6">
      <w:pPr>
        <w:pStyle w:val="Nadpis1"/>
        <w:rPr>
          <w:rFonts w:ascii="Times New Roman" w:hAnsi="Times New Roman" w:cs="Times New Roman"/>
        </w:rPr>
      </w:pPr>
      <w:bookmarkStart w:id="26" w:name="_Toc3877677"/>
      <w:r w:rsidRPr="00572CFD">
        <w:rPr>
          <w:rFonts w:ascii="Times New Roman" w:hAnsi="Times New Roman" w:cs="Times New Roman"/>
        </w:rPr>
        <w:lastRenderedPageBreak/>
        <w:t>Datový soubor, typy náhodných veličin</w:t>
      </w:r>
      <w:bookmarkEnd w:id="26"/>
    </w:p>
    <w:p w:rsidR="00FB349D" w:rsidRPr="00572CFD" w:rsidRDefault="00FB349D" w:rsidP="008E60FA">
      <w:pPr>
        <w:spacing w:before="120" w:after="120" w:line="360" w:lineRule="auto"/>
        <w:jc w:val="both"/>
      </w:pPr>
      <w:r w:rsidRPr="00572CFD">
        <w:t xml:space="preserve">Před vlastní analýzou je nutné si uvědomit, s jakými typy dat pracujeme. V zásadě </w:t>
      </w:r>
      <w:r w:rsidR="00651221" w:rsidRPr="00572CFD">
        <w:t xml:space="preserve">je </w:t>
      </w:r>
      <w:r w:rsidRPr="00572CFD">
        <w:t xml:space="preserve">rozlišujeme: </w:t>
      </w:r>
      <w:r w:rsidRPr="00572CFD">
        <w:rPr>
          <w:b/>
        </w:rPr>
        <w:t>i)</w:t>
      </w:r>
      <w:r w:rsidRPr="00572CFD">
        <w:t xml:space="preserve"> dle možností práce</w:t>
      </w:r>
      <w:r w:rsidR="00E86FE0" w:rsidRPr="00572CFD">
        <w:t xml:space="preserve"> s </w:t>
      </w:r>
      <w:r w:rsidRPr="00572CFD">
        <w:t>jejich hodnotami na nominální, ordinální</w:t>
      </w:r>
      <w:r w:rsidR="00E86FE0" w:rsidRPr="00572CFD">
        <w:t xml:space="preserve"> a </w:t>
      </w:r>
      <w:r w:rsidRPr="00572CFD">
        <w:t>m</w:t>
      </w:r>
      <w:r w:rsidR="00651221" w:rsidRPr="00572CFD">
        <w:t>etrické (intervalové nebo poměr</w:t>
      </w:r>
      <w:r w:rsidRPr="00572CFD">
        <w:t xml:space="preserve">ové). </w:t>
      </w:r>
      <w:proofErr w:type="spellStart"/>
      <w:r w:rsidRPr="00572CFD">
        <w:rPr>
          <w:b/>
        </w:rPr>
        <w:t>ii</w:t>
      </w:r>
      <w:proofErr w:type="spellEnd"/>
      <w:r w:rsidRPr="00572CFD">
        <w:rPr>
          <w:b/>
        </w:rPr>
        <w:t>)</w:t>
      </w:r>
      <w:r w:rsidRPr="00572CFD">
        <w:t xml:space="preserve"> dle druhu teoretického rozdělení pravděpodobnosti jejich modelu</w:t>
      </w:r>
      <w:r w:rsidR="00E86FE0" w:rsidRPr="00572CFD">
        <w:t xml:space="preserve"> v </w:t>
      </w:r>
      <w:r w:rsidRPr="00572CFD">
        <w:t>základním souboru na diskrétní</w:t>
      </w:r>
      <w:r w:rsidR="00E86FE0" w:rsidRPr="00572CFD">
        <w:t xml:space="preserve"> a </w:t>
      </w:r>
      <w:r w:rsidRPr="00572CFD">
        <w:t xml:space="preserve">spojité. V tomto článku využijeme prvního z možných dělení, kterému se podrobně věnují autoři Chytrý, Kroufek (2017) v článku Možnosti využití </w:t>
      </w:r>
      <w:proofErr w:type="spellStart"/>
      <w:r w:rsidRPr="00572CFD">
        <w:t>Likertovy</w:t>
      </w:r>
      <w:proofErr w:type="spellEnd"/>
      <w:r w:rsidRPr="00572CFD">
        <w:t xml:space="preserve"> škály – základní principy aplikace</w:t>
      </w:r>
      <w:r w:rsidR="00E86FE0" w:rsidRPr="00572CFD">
        <w:t xml:space="preserve"> v </w:t>
      </w:r>
      <w:r w:rsidRPr="00572CFD">
        <w:t>pedagogickém výzkumu</w:t>
      </w:r>
      <w:r w:rsidR="00E86FE0" w:rsidRPr="00572CFD">
        <w:t xml:space="preserve"> a </w:t>
      </w:r>
      <w:r w:rsidRPr="00572CFD">
        <w:t>demonstrace na příkladu zjišťování vztahu člověka k přírodě. Ve zmíněném článku se vyskytují dvě tabulky, s kterými je nutné se seznámit před další analýzou</w:t>
      </w:r>
      <w:r w:rsidR="00E86FE0" w:rsidRPr="00572CFD">
        <w:t xml:space="preserve"> a </w:t>
      </w:r>
      <w:r w:rsidRPr="00572CFD">
        <w:t>tedy:</w:t>
      </w:r>
    </w:p>
    <w:p w:rsidR="00A522B5" w:rsidRPr="00572CFD" w:rsidRDefault="00A522B5" w:rsidP="00340707">
      <w:pPr>
        <w:spacing w:line="240" w:lineRule="auto"/>
        <w:jc w:val="both"/>
      </w:pPr>
      <w:r w:rsidRPr="00340707">
        <w:rPr>
          <w:b/>
        </w:rPr>
        <w:t xml:space="preserve">Tab. </w:t>
      </w:r>
      <w:r w:rsidR="00282FD2" w:rsidRPr="00340707">
        <w:rPr>
          <w:b/>
        </w:rPr>
        <w:t>7:</w:t>
      </w:r>
      <w:r w:rsidRPr="00572CFD">
        <w:t xml:space="preserve"> Popis základních měřítek</w:t>
      </w:r>
      <w:r w:rsidR="00DF6A80" w:rsidRPr="00572CFD">
        <w:t xml:space="preserve"> (zdroj:</w:t>
      </w:r>
      <w:r w:rsidR="00651221" w:rsidRPr="00572CFD">
        <w:t xml:space="preserve"> Chytrý, Kroufek (2017, s. 4)</w:t>
      </w:r>
    </w:p>
    <w:tbl>
      <w:tblPr>
        <w:tblStyle w:val="Mkatabulky"/>
        <w:tblW w:w="0" w:type="auto"/>
        <w:tblLook w:val="04A0" w:firstRow="1" w:lastRow="0" w:firstColumn="1" w:lastColumn="0" w:noHBand="0" w:noVBand="1"/>
      </w:tblPr>
      <w:tblGrid>
        <w:gridCol w:w="1665"/>
        <w:gridCol w:w="5716"/>
        <w:gridCol w:w="1907"/>
      </w:tblGrid>
      <w:tr w:rsidR="00A522B5" w:rsidRPr="00572CFD" w:rsidTr="001A7B4F">
        <w:tc>
          <w:tcPr>
            <w:tcW w:w="0" w:type="auto"/>
            <w:shd w:val="clear" w:color="auto" w:fill="D9D9D9" w:themeFill="background1" w:themeFillShade="D9"/>
          </w:tcPr>
          <w:p w:rsidR="00A522B5" w:rsidRPr="00572CFD" w:rsidRDefault="00A522B5" w:rsidP="008E60FA">
            <w:pPr>
              <w:jc w:val="both"/>
              <w:rPr>
                <w:b/>
              </w:rPr>
            </w:pPr>
            <w:r w:rsidRPr="00572CFD">
              <w:rPr>
                <w:b/>
              </w:rPr>
              <w:t>Typ měřítka</w:t>
            </w:r>
          </w:p>
        </w:tc>
        <w:tc>
          <w:tcPr>
            <w:tcW w:w="0" w:type="auto"/>
            <w:shd w:val="clear" w:color="auto" w:fill="D9D9D9" w:themeFill="background1" w:themeFillShade="D9"/>
          </w:tcPr>
          <w:p w:rsidR="00A522B5" w:rsidRPr="00572CFD" w:rsidRDefault="00A522B5" w:rsidP="008E60FA">
            <w:pPr>
              <w:jc w:val="both"/>
              <w:rPr>
                <w:b/>
              </w:rPr>
            </w:pPr>
            <w:r w:rsidRPr="00572CFD">
              <w:rPr>
                <w:b/>
              </w:rPr>
              <w:t>Popis</w:t>
            </w:r>
          </w:p>
        </w:tc>
        <w:tc>
          <w:tcPr>
            <w:tcW w:w="0" w:type="auto"/>
            <w:shd w:val="clear" w:color="auto" w:fill="D9D9D9" w:themeFill="background1" w:themeFillShade="D9"/>
          </w:tcPr>
          <w:p w:rsidR="00A522B5" w:rsidRPr="00572CFD" w:rsidRDefault="00A522B5" w:rsidP="008E60FA">
            <w:pPr>
              <w:jc w:val="both"/>
              <w:rPr>
                <w:b/>
              </w:rPr>
            </w:pPr>
            <w:r w:rsidRPr="00572CFD">
              <w:rPr>
                <w:b/>
              </w:rPr>
              <w:t>Příklad</w:t>
            </w:r>
          </w:p>
        </w:tc>
      </w:tr>
      <w:tr w:rsidR="00A522B5" w:rsidRPr="00572CFD" w:rsidTr="001A7B4F">
        <w:tc>
          <w:tcPr>
            <w:tcW w:w="0" w:type="auto"/>
          </w:tcPr>
          <w:p w:rsidR="00A522B5" w:rsidRPr="00572CFD" w:rsidRDefault="00A522B5" w:rsidP="008E60FA">
            <w:pPr>
              <w:jc w:val="both"/>
            </w:pPr>
            <w:r w:rsidRPr="00572CFD">
              <w:rPr>
                <w:b/>
              </w:rPr>
              <w:t>Nominální</w:t>
            </w:r>
            <w:r w:rsidRPr="00572CFD">
              <w:t xml:space="preserve"> měřítko</w:t>
            </w:r>
          </w:p>
        </w:tc>
        <w:tc>
          <w:tcPr>
            <w:tcW w:w="0" w:type="auto"/>
          </w:tcPr>
          <w:p w:rsidR="00A522B5" w:rsidRPr="00572CFD" w:rsidRDefault="00A522B5" w:rsidP="008E60FA">
            <w:pPr>
              <w:jc w:val="both"/>
            </w:pPr>
            <w:r w:rsidRPr="00572CFD">
              <w:t>Měřítko určující rozlišnost mezi třídami, které není možné seřadit.</w:t>
            </w:r>
          </w:p>
        </w:tc>
        <w:tc>
          <w:tcPr>
            <w:tcW w:w="0" w:type="auto"/>
          </w:tcPr>
          <w:p w:rsidR="00A522B5" w:rsidRPr="00572CFD" w:rsidRDefault="00A522B5" w:rsidP="008E60FA">
            <w:pPr>
              <w:jc w:val="both"/>
            </w:pPr>
            <w:r w:rsidRPr="00572CFD">
              <w:t>Pohlaví, barva, sport</w:t>
            </w:r>
          </w:p>
        </w:tc>
      </w:tr>
      <w:tr w:rsidR="00A522B5" w:rsidRPr="00572CFD" w:rsidTr="001A7B4F">
        <w:tc>
          <w:tcPr>
            <w:tcW w:w="0" w:type="auto"/>
          </w:tcPr>
          <w:p w:rsidR="00A522B5" w:rsidRPr="00572CFD" w:rsidRDefault="00A522B5" w:rsidP="008E60FA">
            <w:pPr>
              <w:jc w:val="both"/>
            </w:pPr>
            <w:r w:rsidRPr="00572CFD">
              <w:rPr>
                <w:b/>
              </w:rPr>
              <w:t xml:space="preserve">Ordinální </w:t>
            </w:r>
            <w:r w:rsidRPr="00572CFD">
              <w:t>měřítko</w:t>
            </w:r>
          </w:p>
        </w:tc>
        <w:tc>
          <w:tcPr>
            <w:tcW w:w="0" w:type="auto"/>
          </w:tcPr>
          <w:p w:rsidR="00A522B5" w:rsidRPr="00572CFD" w:rsidRDefault="00A522B5" w:rsidP="008E60FA">
            <w:pPr>
              <w:jc w:val="both"/>
            </w:pPr>
            <w:r w:rsidRPr="00572CFD">
              <w:t>Kromě odlišnosti tříd je možné je seřadit na základě intenzity nebo pořadí.</w:t>
            </w:r>
          </w:p>
        </w:tc>
        <w:tc>
          <w:tcPr>
            <w:tcW w:w="0" w:type="auto"/>
          </w:tcPr>
          <w:p w:rsidR="00A522B5" w:rsidRPr="00572CFD" w:rsidRDefault="00A522B5" w:rsidP="008E60FA">
            <w:pPr>
              <w:jc w:val="both"/>
            </w:pPr>
            <w:r w:rsidRPr="00572CFD">
              <w:t xml:space="preserve">Prospěch </w:t>
            </w:r>
          </w:p>
        </w:tc>
      </w:tr>
      <w:tr w:rsidR="00A522B5" w:rsidRPr="00572CFD" w:rsidTr="001A7B4F">
        <w:tc>
          <w:tcPr>
            <w:tcW w:w="0" w:type="auto"/>
          </w:tcPr>
          <w:p w:rsidR="00A522B5" w:rsidRPr="00572CFD" w:rsidRDefault="00A522B5" w:rsidP="008E60FA">
            <w:pPr>
              <w:jc w:val="both"/>
            </w:pPr>
            <w:r w:rsidRPr="00572CFD">
              <w:rPr>
                <w:b/>
              </w:rPr>
              <w:t>Intervalové</w:t>
            </w:r>
            <w:r w:rsidRPr="00572CFD">
              <w:t xml:space="preserve"> měřítko</w:t>
            </w:r>
          </w:p>
        </w:tc>
        <w:tc>
          <w:tcPr>
            <w:tcW w:w="0" w:type="auto"/>
          </w:tcPr>
          <w:p w:rsidR="00A522B5" w:rsidRPr="00572CFD" w:rsidRDefault="00A522B5" w:rsidP="008E60FA">
            <w:pPr>
              <w:jc w:val="both"/>
            </w:pPr>
            <w:r w:rsidRPr="00572CFD">
              <w:t>Podobné ordinálním, avšak s tím rozdílem, že mezi jednotlivými třídami jsou vzdálenosti dány určitou jednotkou.</w:t>
            </w:r>
          </w:p>
        </w:tc>
        <w:tc>
          <w:tcPr>
            <w:tcW w:w="0" w:type="auto"/>
          </w:tcPr>
          <w:p w:rsidR="00A522B5" w:rsidRPr="00572CFD" w:rsidRDefault="00A522B5" w:rsidP="008E60FA">
            <w:pPr>
              <w:jc w:val="both"/>
            </w:pPr>
            <w:r w:rsidRPr="00572CFD">
              <w:t>Testy inteligence</w:t>
            </w:r>
          </w:p>
        </w:tc>
      </w:tr>
      <w:tr w:rsidR="00A522B5" w:rsidRPr="00572CFD" w:rsidTr="001A7B4F">
        <w:tc>
          <w:tcPr>
            <w:tcW w:w="0" w:type="auto"/>
          </w:tcPr>
          <w:p w:rsidR="00A522B5" w:rsidRPr="00572CFD" w:rsidRDefault="00A522B5" w:rsidP="008E60FA">
            <w:pPr>
              <w:jc w:val="both"/>
              <w:rPr>
                <w:b/>
              </w:rPr>
            </w:pPr>
            <w:r w:rsidRPr="00572CFD">
              <w:rPr>
                <w:b/>
              </w:rPr>
              <w:t xml:space="preserve">Poměrové </w:t>
            </w:r>
            <w:r w:rsidRPr="00572CFD">
              <w:t>měřítko</w:t>
            </w:r>
          </w:p>
        </w:tc>
        <w:tc>
          <w:tcPr>
            <w:tcW w:w="0" w:type="auto"/>
          </w:tcPr>
          <w:p w:rsidR="00A522B5" w:rsidRPr="00572CFD" w:rsidRDefault="00A522B5" w:rsidP="008E60FA">
            <w:pPr>
              <w:jc w:val="both"/>
            </w:pPr>
            <w:r w:rsidRPr="00572CFD">
              <w:t>Stupnice začínající nulou, přičemž všechny jednotky mají stejný rozměr</w:t>
            </w:r>
            <w:r w:rsidR="00E86FE0" w:rsidRPr="00572CFD">
              <w:t xml:space="preserve"> a </w:t>
            </w:r>
            <w:r w:rsidRPr="00572CFD">
              <w:t>je možné s nimi provádět všechny matematické</w:t>
            </w:r>
            <w:r w:rsidR="00E86FE0" w:rsidRPr="00572CFD">
              <w:t xml:space="preserve"> a </w:t>
            </w:r>
            <w:r w:rsidRPr="00572CFD">
              <w:t>statistické operace.</w:t>
            </w:r>
          </w:p>
        </w:tc>
        <w:tc>
          <w:tcPr>
            <w:tcW w:w="0" w:type="auto"/>
          </w:tcPr>
          <w:p w:rsidR="00A522B5" w:rsidRPr="00572CFD" w:rsidRDefault="00A522B5" w:rsidP="008E60FA">
            <w:pPr>
              <w:jc w:val="both"/>
            </w:pPr>
            <w:r w:rsidRPr="00572CFD">
              <w:t>Výška, váha, věk, délka skoku</w:t>
            </w:r>
          </w:p>
        </w:tc>
      </w:tr>
    </w:tbl>
    <w:p w:rsidR="00FB349D" w:rsidRPr="00572CFD" w:rsidRDefault="00A522B5" w:rsidP="008E60FA">
      <w:pPr>
        <w:spacing w:before="120" w:after="120" w:line="360" w:lineRule="auto"/>
        <w:jc w:val="both"/>
      </w:pPr>
      <w:r w:rsidRPr="00572CFD">
        <w:t>V rámci této tabulky je nutné se zorientovat</w:t>
      </w:r>
      <w:r w:rsidR="00E86FE0" w:rsidRPr="00572CFD">
        <w:t xml:space="preserve"> a </w:t>
      </w:r>
      <w:r w:rsidRPr="00572CFD">
        <w:t xml:space="preserve">uvědomit si, s jakými daty pracuji. Další tabulka (tab. </w:t>
      </w:r>
      <w:r w:rsidR="00282FD2" w:rsidRPr="00572CFD">
        <w:t>8</w:t>
      </w:r>
      <w:r w:rsidRPr="00572CFD">
        <w:t>) je pak vodítkem ke skutečnosti, co je</w:t>
      </w:r>
      <w:r w:rsidR="00E86FE0" w:rsidRPr="00572CFD">
        <w:t xml:space="preserve"> a </w:t>
      </w:r>
      <w:r w:rsidRPr="00572CFD">
        <w:t>není možné počítat vzhledem k použitému typu měřítka.</w:t>
      </w:r>
    </w:p>
    <w:p w:rsidR="00A522B5" w:rsidRPr="00572CFD" w:rsidRDefault="00A522B5" w:rsidP="00340707">
      <w:pPr>
        <w:spacing w:line="240" w:lineRule="auto"/>
        <w:jc w:val="both"/>
      </w:pPr>
      <w:r w:rsidRPr="00340707">
        <w:rPr>
          <w:b/>
        </w:rPr>
        <w:t xml:space="preserve">Tab. </w:t>
      </w:r>
      <w:r w:rsidR="00282FD2" w:rsidRPr="00340707">
        <w:rPr>
          <w:b/>
        </w:rPr>
        <w:t>8</w:t>
      </w:r>
      <w:r w:rsidRPr="00340707">
        <w:rPr>
          <w:b/>
        </w:rPr>
        <w:t>:</w:t>
      </w:r>
      <w:r w:rsidRPr="00572CFD">
        <w:t xml:space="preserve"> Možnosti deskriptivní analýzy vzhledem k použitému měřítku</w:t>
      </w:r>
      <w:r w:rsidR="00651221" w:rsidRPr="00572CFD">
        <w:t xml:space="preserve"> (zdroj: Chytrý, Kroufek (2017, s. 5))</w:t>
      </w:r>
    </w:p>
    <w:tbl>
      <w:tblPr>
        <w:tblStyle w:val="Mkatabulky"/>
        <w:tblW w:w="0" w:type="auto"/>
        <w:jc w:val="center"/>
        <w:tblLook w:val="04A0" w:firstRow="1" w:lastRow="0" w:firstColumn="1" w:lastColumn="0" w:noHBand="0" w:noVBand="1"/>
      </w:tblPr>
      <w:tblGrid>
        <w:gridCol w:w="4655"/>
        <w:gridCol w:w="1243"/>
        <w:gridCol w:w="1136"/>
        <w:gridCol w:w="1309"/>
      </w:tblGrid>
      <w:tr w:rsidR="00A522B5" w:rsidRPr="00572CFD" w:rsidTr="001A7B4F">
        <w:trPr>
          <w:jc w:val="center"/>
        </w:trPr>
        <w:tc>
          <w:tcPr>
            <w:tcW w:w="0" w:type="auto"/>
            <w:vMerge w:val="restart"/>
            <w:shd w:val="clear" w:color="auto" w:fill="D9D9D9" w:themeFill="background1" w:themeFillShade="D9"/>
          </w:tcPr>
          <w:p w:rsidR="00A522B5" w:rsidRPr="00572CFD" w:rsidRDefault="00A522B5" w:rsidP="008E60FA">
            <w:pPr>
              <w:spacing w:line="360" w:lineRule="auto"/>
              <w:jc w:val="both"/>
              <w:rPr>
                <w:b/>
              </w:rPr>
            </w:pPr>
            <w:r w:rsidRPr="00572CFD">
              <w:rPr>
                <w:b/>
              </w:rPr>
              <w:t>Statistický parametr / možnost operace</w:t>
            </w:r>
          </w:p>
        </w:tc>
        <w:tc>
          <w:tcPr>
            <w:tcW w:w="0" w:type="auto"/>
            <w:gridSpan w:val="3"/>
            <w:shd w:val="clear" w:color="auto" w:fill="D9D9D9" w:themeFill="background1" w:themeFillShade="D9"/>
          </w:tcPr>
          <w:p w:rsidR="00A522B5" w:rsidRPr="00572CFD" w:rsidRDefault="00A522B5" w:rsidP="00572CFD">
            <w:pPr>
              <w:spacing w:line="360" w:lineRule="auto"/>
              <w:jc w:val="center"/>
              <w:rPr>
                <w:b/>
              </w:rPr>
            </w:pPr>
            <w:r w:rsidRPr="00572CFD">
              <w:rPr>
                <w:b/>
              </w:rPr>
              <w:t>Typ měřítka</w:t>
            </w:r>
          </w:p>
        </w:tc>
      </w:tr>
      <w:tr w:rsidR="00A522B5" w:rsidRPr="00572CFD" w:rsidTr="001A7B4F">
        <w:trPr>
          <w:jc w:val="center"/>
        </w:trPr>
        <w:tc>
          <w:tcPr>
            <w:tcW w:w="0" w:type="auto"/>
            <w:vMerge/>
            <w:shd w:val="clear" w:color="auto" w:fill="D9D9D9" w:themeFill="background1" w:themeFillShade="D9"/>
          </w:tcPr>
          <w:p w:rsidR="00A522B5" w:rsidRPr="00572CFD" w:rsidRDefault="00A522B5" w:rsidP="008E60FA">
            <w:pPr>
              <w:spacing w:line="360" w:lineRule="auto"/>
              <w:jc w:val="both"/>
            </w:pPr>
          </w:p>
        </w:tc>
        <w:tc>
          <w:tcPr>
            <w:tcW w:w="0" w:type="auto"/>
            <w:shd w:val="clear" w:color="auto" w:fill="D9D9D9" w:themeFill="background1" w:themeFillShade="D9"/>
          </w:tcPr>
          <w:p w:rsidR="00A522B5" w:rsidRPr="00572CFD" w:rsidRDefault="00A522B5" w:rsidP="008E60FA">
            <w:pPr>
              <w:spacing w:line="360" w:lineRule="auto"/>
              <w:jc w:val="both"/>
            </w:pPr>
            <w:r w:rsidRPr="00572CFD">
              <w:t>Nominální</w:t>
            </w:r>
          </w:p>
        </w:tc>
        <w:tc>
          <w:tcPr>
            <w:tcW w:w="0" w:type="auto"/>
            <w:shd w:val="clear" w:color="auto" w:fill="D9D9D9" w:themeFill="background1" w:themeFillShade="D9"/>
          </w:tcPr>
          <w:p w:rsidR="00A522B5" w:rsidRPr="00572CFD" w:rsidRDefault="00A522B5" w:rsidP="008E60FA">
            <w:pPr>
              <w:spacing w:line="360" w:lineRule="auto"/>
              <w:jc w:val="both"/>
            </w:pPr>
            <w:r w:rsidRPr="00572CFD">
              <w:t>Ordinální</w:t>
            </w:r>
          </w:p>
        </w:tc>
        <w:tc>
          <w:tcPr>
            <w:tcW w:w="0" w:type="auto"/>
            <w:shd w:val="clear" w:color="auto" w:fill="D9D9D9" w:themeFill="background1" w:themeFillShade="D9"/>
          </w:tcPr>
          <w:p w:rsidR="00A522B5" w:rsidRPr="00572CFD" w:rsidRDefault="00A522B5" w:rsidP="008E60FA">
            <w:pPr>
              <w:spacing w:line="360" w:lineRule="auto"/>
              <w:jc w:val="both"/>
            </w:pPr>
            <w:r w:rsidRPr="00572CFD">
              <w:t>Intervalové</w:t>
            </w:r>
          </w:p>
        </w:tc>
      </w:tr>
      <w:tr w:rsidR="00A522B5" w:rsidRPr="00572CFD" w:rsidTr="001A7B4F">
        <w:trPr>
          <w:jc w:val="center"/>
        </w:trPr>
        <w:tc>
          <w:tcPr>
            <w:tcW w:w="0" w:type="auto"/>
          </w:tcPr>
          <w:p w:rsidR="00A522B5" w:rsidRPr="00572CFD" w:rsidRDefault="00A522B5" w:rsidP="008E60FA">
            <w:pPr>
              <w:pStyle w:val="Normlnweb"/>
              <w:spacing w:before="0" w:beforeAutospacing="0" w:after="0" w:afterAutospacing="0" w:line="360" w:lineRule="auto"/>
              <w:jc w:val="both"/>
            </w:pPr>
            <w:r w:rsidRPr="00572CFD">
              <w:rPr>
                <w:kern w:val="24"/>
              </w:rPr>
              <w:t>Četnost</w:t>
            </w:r>
          </w:p>
        </w:tc>
        <w:tc>
          <w:tcPr>
            <w:tcW w:w="0" w:type="auto"/>
          </w:tcPr>
          <w:p w:rsidR="00A522B5" w:rsidRPr="00572CFD" w:rsidRDefault="00A522B5" w:rsidP="008E60FA">
            <w:pPr>
              <w:pStyle w:val="Odstavecseseznamem"/>
              <w:numPr>
                <w:ilvl w:val="0"/>
                <w:numId w:val="3"/>
              </w:numPr>
              <w:spacing w:line="360" w:lineRule="auto"/>
              <w:jc w:val="both"/>
            </w:pPr>
          </w:p>
        </w:tc>
        <w:tc>
          <w:tcPr>
            <w:tcW w:w="0" w:type="auto"/>
          </w:tcPr>
          <w:p w:rsidR="00A522B5" w:rsidRPr="00572CFD" w:rsidRDefault="00A522B5" w:rsidP="008E60FA">
            <w:pPr>
              <w:pStyle w:val="Odstavecseseznamem"/>
              <w:numPr>
                <w:ilvl w:val="0"/>
                <w:numId w:val="5"/>
              </w:numPr>
              <w:spacing w:line="360" w:lineRule="auto"/>
              <w:jc w:val="both"/>
            </w:pPr>
          </w:p>
        </w:tc>
        <w:tc>
          <w:tcPr>
            <w:tcW w:w="0" w:type="auto"/>
          </w:tcPr>
          <w:p w:rsidR="00A522B5" w:rsidRPr="00572CFD" w:rsidRDefault="00A522B5" w:rsidP="008E60FA">
            <w:pPr>
              <w:pStyle w:val="Odstavecseseznamem"/>
              <w:numPr>
                <w:ilvl w:val="0"/>
                <w:numId w:val="6"/>
              </w:numPr>
              <w:spacing w:line="360" w:lineRule="auto"/>
              <w:jc w:val="both"/>
            </w:pPr>
          </w:p>
        </w:tc>
      </w:tr>
      <w:tr w:rsidR="00A522B5" w:rsidRPr="00572CFD" w:rsidTr="001A7B4F">
        <w:trPr>
          <w:jc w:val="center"/>
        </w:trPr>
        <w:tc>
          <w:tcPr>
            <w:tcW w:w="0" w:type="auto"/>
          </w:tcPr>
          <w:p w:rsidR="00A522B5" w:rsidRPr="00572CFD" w:rsidRDefault="00A522B5" w:rsidP="008E60FA">
            <w:pPr>
              <w:pStyle w:val="Normlnweb"/>
              <w:spacing w:before="0" w:beforeAutospacing="0" w:after="0" w:afterAutospacing="0" w:line="360" w:lineRule="auto"/>
              <w:jc w:val="both"/>
            </w:pPr>
            <w:r w:rsidRPr="00572CFD">
              <w:rPr>
                <w:kern w:val="24"/>
              </w:rPr>
              <w:t>Modus</w:t>
            </w:r>
          </w:p>
        </w:tc>
        <w:tc>
          <w:tcPr>
            <w:tcW w:w="0" w:type="auto"/>
          </w:tcPr>
          <w:p w:rsidR="00A522B5" w:rsidRPr="00572CFD" w:rsidRDefault="00A522B5" w:rsidP="008E60FA">
            <w:pPr>
              <w:pStyle w:val="Odstavecseseznamem"/>
              <w:numPr>
                <w:ilvl w:val="0"/>
                <w:numId w:val="4"/>
              </w:numPr>
              <w:spacing w:line="360" w:lineRule="auto"/>
              <w:jc w:val="both"/>
            </w:pPr>
          </w:p>
        </w:tc>
        <w:tc>
          <w:tcPr>
            <w:tcW w:w="0" w:type="auto"/>
          </w:tcPr>
          <w:p w:rsidR="00A522B5" w:rsidRPr="00572CFD" w:rsidRDefault="00A522B5" w:rsidP="008E60FA">
            <w:pPr>
              <w:pStyle w:val="Odstavecseseznamem"/>
              <w:numPr>
                <w:ilvl w:val="0"/>
                <w:numId w:val="5"/>
              </w:numPr>
              <w:spacing w:line="360" w:lineRule="auto"/>
              <w:jc w:val="both"/>
            </w:pPr>
          </w:p>
        </w:tc>
        <w:tc>
          <w:tcPr>
            <w:tcW w:w="0" w:type="auto"/>
          </w:tcPr>
          <w:p w:rsidR="00A522B5" w:rsidRPr="00572CFD" w:rsidRDefault="00A522B5" w:rsidP="008E60FA">
            <w:pPr>
              <w:pStyle w:val="Odstavecseseznamem"/>
              <w:numPr>
                <w:ilvl w:val="0"/>
                <w:numId w:val="6"/>
              </w:numPr>
              <w:spacing w:line="360" w:lineRule="auto"/>
              <w:jc w:val="both"/>
            </w:pPr>
          </w:p>
        </w:tc>
      </w:tr>
      <w:tr w:rsidR="00A522B5" w:rsidRPr="00572CFD" w:rsidTr="001A7B4F">
        <w:trPr>
          <w:jc w:val="center"/>
        </w:trPr>
        <w:tc>
          <w:tcPr>
            <w:tcW w:w="0" w:type="auto"/>
          </w:tcPr>
          <w:p w:rsidR="00A522B5" w:rsidRPr="00572CFD" w:rsidRDefault="00A522B5" w:rsidP="008E60FA">
            <w:pPr>
              <w:pStyle w:val="Normlnweb"/>
              <w:spacing w:before="0" w:beforeAutospacing="0" w:after="0" w:afterAutospacing="0" w:line="360" w:lineRule="auto"/>
              <w:jc w:val="both"/>
            </w:pPr>
            <w:r w:rsidRPr="00572CFD">
              <w:rPr>
                <w:kern w:val="24"/>
              </w:rPr>
              <w:t>Medián</w:t>
            </w:r>
          </w:p>
        </w:tc>
        <w:tc>
          <w:tcPr>
            <w:tcW w:w="0" w:type="auto"/>
          </w:tcPr>
          <w:p w:rsidR="00A522B5" w:rsidRPr="00572CFD" w:rsidRDefault="00A522B5" w:rsidP="008E60FA">
            <w:pPr>
              <w:spacing w:line="360" w:lineRule="auto"/>
              <w:jc w:val="both"/>
            </w:pPr>
          </w:p>
        </w:tc>
        <w:tc>
          <w:tcPr>
            <w:tcW w:w="0" w:type="auto"/>
          </w:tcPr>
          <w:p w:rsidR="00A522B5" w:rsidRPr="00572CFD" w:rsidRDefault="00A522B5" w:rsidP="008E60FA">
            <w:pPr>
              <w:pStyle w:val="Odstavecseseznamem"/>
              <w:numPr>
                <w:ilvl w:val="0"/>
                <w:numId w:val="5"/>
              </w:numPr>
              <w:spacing w:line="360" w:lineRule="auto"/>
              <w:jc w:val="both"/>
            </w:pPr>
          </w:p>
        </w:tc>
        <w:tc>
          <w:tcPr>
            <w:tcW w:w="0" w:type="auto"/>
          </w:tcPr>
          <w:p w:rsidR="00A522B5" w:rsidRPr="00572CFD" w:rsidRDefault="00A522B5" w:rsidP="008E60FA">
            <w:pPr>
              <w:pStyle w:val="Odstavecseseznamem"/>
              <w:numPr>
                <w:ilvl w:val="0"/>
                <w:numId w:val="6"/>
              </w:numPr>
              <w:spacing w:line="360" w:lineRule="auto"/>
              <w:jc w:val="both"/>
            </w:pPr>
          </w:p>
        </w:tc>
      </w:tr>
      <w:tr w:rsidR="00A522B5" w:rsidRPr="00572CFD" w:rsidTr="001A7B4F">
        <w:trPr>
          <w:jc w:val="center"/>
        </w:trPr>
        <w:tc>
          <w:tcPr>
            <w:tcW w:w="0" w:type="auto"/>
          </w:tcPr>
          <w:p w:rsidR="00A522B5" w:rsidRPr="00572CFD" w:rsidRDefault="00A522B5" w:rsidP="008E60FA">
            <w:pPr>
              <w:pStyle w:val="Normlnweb"/>
              <w:spacing w:before="0" w:beforeAutospacing="0" w:after="0" w:afterAutospacing="0" w:line="360" w:lineRule="auto"/>
              <w:jc w:val="both"/>
            </w:pPr>
            <w:r w:rsidRPr="00572CFD">
              <w:rPr>
                <w:kern w:val="24"/>
              </w:rPr>
              <w:t>Aritmetický průměr</w:t>
            </w:r>
          </w:p>
        </w:tc>
        <w:tc>
          <w:tcPr>
            <w:tcW w:w="0" w:type="auto"/>
          </w:tcPr>
          <w:p w:rsidR="00A522B5" w:rsidRPr="00572CFD" w:rsidRDefault="00A522B5" w:rsidP="008E60FA">
            <w:pPr>
              <w:spacing w:line="360" w:lineRule="auto"/>
              <w:jc w:val="both"/>
            </w:pPr>
          </w:p>
        </w:tc>
        <w:tc>
          <w:tcPr>
            <w:tcW w:w="0" w:type="auto"/>
          </w:tcPr>
          <w:p w:rsidR="00A522B5" w:rsidRPr="00572CFD" w:rsidRDefault="00A522B5" w:rsidP="008E60FA">
            <w:pPr>
              <w:spacing w:line="360" w:lineRule="auto"/>
              <w:jc w:val="both"/>
            </w:pPr>
          </w:p>
        </w:tc>
        <w:tc>
          <w:tcPr>
            <w:tcW w:w="0" w:type="auto"/>
          </w:tcPr>
          <w:p w:rsidR="00A522B5" w:rsidRPr="00572CFD" w:rsidRDefault="00A522B5" w:rsidP="008E60FA">
            <w:pPr>
              <w:pStyle w:val="Odstavecseseznamem"/>
              <w:numPr>
                <w:ilvl w:val="0"/>
                <w:numId w:val="6"/>
              </w:numPr>
              <w:spacing w:line="360" w:lineRule="auto"/>
              <w:jc w:val="both"/>
            </w:pPr>
          </w:p>
        </w:tc>
      </w:tr>
      <w:tr w:rsidR="00A522B5" w:rsidRPr="00572CFD" w:rsidTr="001A7B4F">
        <w:trPr>
          <w:jc w:val="center"/>
        </w:trPr>
        <w:tc>
          <w:tcPr>
            <w:tcW w:w="0" w:type="auto"/>
          </w:tcPr>
          <w:p w:rsidR="00A522B5" w:rsidRPr="00572CFD" w:rsidRDefault="00A522B5" w:rsidP="008E60FA">
            <w:pPr>
              <w:pStyle w:val="Normlnweb"/>
              <w:spacing w:before="0" w:beforeAutospacing="0" w:after="0" w:afterAutospacing="0" w:line="360" w:lineRule="auto"/>
              <w:jc w:val="both"/>
              <w:rPr>
                <w:kern w:val="24"/>
              </w:rPr>
            </w:pPr>
            <w:r w:rsidRPr="00572CFD">
              <w:rPr>
                <w:kern w:val="24"/>
              </w:rPr>
              <w:t>Směrodatná odchylka</w:t>
            </w:r>
          </w:p>
        </w:tc>
        <w:tc>
          <w:tcPr>
            <w:tcW w:w="0" w:type="auto"/>
          </w:tcPr>
          <w:p w:rsidR="00A522B5" w:rsidRPr="00572CFD" w:rsidRDefault="00A522B5" w:rsidP="008E60FA">
            <w:pPr>
              <w:spacing w:line="360" w:lineRule="auto"/>
              <w:jc w:val="both"/>
            </w:pPr>
          </w:p>
        </w:tc>
        <w:tc>
          <w:tcPr>
            <w:tcW w:w="0" w:type="auto"/>
          </w:tcPr>
          <w:p w:rsidR="00A522B5" w:rsidRPr="00572CFD" w:rsidRDefault="00A522B5" w:rsidP="008E60FA">
            <w:pPr>
              <w:spacing w:line="360" w:lineRule="auto"/>
              <w:jc w:val="both"/>
            </w:pPr>
          </w:p>
        </w:tc>
        <w:tc>
          <w:tcPr>
            <w:tcW w:w="0" w:type="auto"/>
          </w:tcPr>
          <w:p w:rsidR="00A522B5" w:rsidRPr="00572CFD" w:rsidRDefault="00A522B5" w:rsidP="008E60FA">
            <w:pPr>
              <w:pStyle w:val="Odstavecseseznamem"/>
              <w:numPr>
                <w:ilvl w:val="0"/>
                <w:numId w:val="6"/>
              </w:numPr>
              <w:spacing w:line="360" w:lineRule="auto"/>
              <w:jc w:val="both"/>
            </w:pPr>
          </w:p>
        </w:tc>
      </w:tr>
      <w:tr w:rsidR="00A522B5" w:rsidRPr="00572CFD" w:rsidTr="001A7B4F">
        <w:trPr>
          <w:jc w:val="center"/>
        </w:trPr>
        <w:tc>
          <w:tcPr>
            <w:tcW w:w="0" w:type="auto"/>
          </w:tcPr>
          <w:p w:rsidR="00A522B5" w:rsidRPr="00572CFD" w:rsidRDefault="00A522B5" w:rsidP="008E60FA">
            <w:pPr>
              <w:pStyle w:val="Normlnweb"/>
              <w:spacing w:before="0" w:beforeAutospacing="0" w:after="0" w:afterAutospacing="0" w:line="360" w:lineRule="auto"/>
              <w:jc w:val="both"/>
            </w:pPr>
            <w:r w:rsidRPr="00572CFD">
              <w:rPr>
                <w:kern w:val="24"/>
              </w:rPr>
              <w:t>Možnost kvantifikace rozdílu mezi hodnotami</w:t>
            </w:r>
          </w:p>
        </w:tc>
        <w:tc>
          <w:tcPr>
            <w:tcW w:w="0" w:type="auto"/>
          </w:tcPr>
          <w:p w:rsidR="00A522B5" w:rsidRPr="00572CFD" w:rsidRDefault="00A522B5" w:rsidP="008E60FA">
            <w:pPr>
              <w:spacing w:line="360" w:lineRule="auto"/>
              <w:jc w:val="both"/>
            </w:pPr>
          </w:p>
        </w:tc>
        <w:tc>
          <w:tcPr>
            <w:tcW w:w="0" w:type="auto"/>
          </w:tcPr>
          <w:p w:rsidR="00A522B5" w:rsidRPr="00572CFD" w:rsidRDefault="00A522B5" w:rsidP="008E60FA">
            <w:pPr>
              <w:spacing w:line="360" w:lineRule="auto"/>
              <w:jc w:val="both"/>
            </w:pPr>
          </w:p>
        </w:tc>
        <w:tc>
          <w:tcPr>
            <w:tcW w:w="0" w:type="auto"/>
          </w:tcPr>
          <w:p w:rsidR="00A522B5" w:rsidRPr="00572CFD" w:rsidRDefault="00A522B5" w:rsidP="008E60FA">
            <w:pPr>
              <w:pStyle w:val="Odstavecseseznamem"/>
              <w:numPr>
                <w:ilvl w:val="0"/>
                <w:numId w:val="6"/>
              </w:numPr>
              <w:spacing w:line="360" w:lineRule="auto"/>
              <w:jc w:val="both"/>
            </w:pPr>
          </w:p>
        </w:tc>
      </w:tr>
      <w:tr w:rsidR="00A522B5" w:rsidRPr="00572CFD" w:rsidTr="001A7B4F">
        <w:trPr>
          <w:jc w:val="center"/>
        </w:trPr>
        <w:tc>
          <w:tcPr>
            <w:tcW w:w="0" w:type="auto"/>
          </w:tcPr>
          <w:p w:rsidR="00A522B5" w:rsidRPr="00572CFD" w:rsidRDefault="00A522B5" w:rsidP="008E60FA">
            <w:pPr>
              <w:pStyle w:val="Normlnweb"/>
              <w:spacing w:before="0" w:beforeAutospacing="0" w:after="0" w:afterAutospacing="0" w:line="360" w:lineRule="auto"/>
              <w:jc w:val="both"/>
            </w:pPr>
            <w:r w:rsidRPr="00572CFD">
              <w:rPr>
                <w:kern w:val="24"/>
              </w:rPr>
              <w:t>Možnost přidání nebo ubrání hodnoty</w:t>
            </w:r>
          </w:p>
        </w:tc>
        <w:tc>
          <w:tcPr>
            <w:tcW w:w="0" w:type="auto"/>
          </w:tcPr>
          <w:p w:rsidR="00A522B5" w:rsidRPr="00572CFD" w:rsidRDefault="00A522B5" w:rsidP="008E60FA">
            <w:pPr>
              <w:spacing w:line="360" w:lineRule="auto"/>
              <w:jc w:val="both"/>
            </w:pPr>
          </w:p>
        </w:tc>
        <w:tc>
          <w:tcPr>
            <w:tcW w:w="0" w:type="auto"/>
          </w:tcPr>
          <w:p w:rsidR="00A522B5" w:rsidRPr="00572CFD" w:rsidRDefault="00A522B5" w:rsidP="008E60FA">
            <w:pPr>
              <w:spacing w:line="360" w:lineRule="auto"/>
              <w:jc w:val="both"/>
            </w:pPr>
          </w:p>
        </w:tc>
        <w:tc>
          <w:tcPr>
            <w:tcW w:w="0" w:type="auto"/>
          </w:tcPr>
          <w:p w:rsidR="00A522B5" w:rsidRPr="00572CFD" w:rsidRDefault="00A522B5" w:rsidP="008E60FA">
            <w:pPr>
              <w:pStyle w:val="Odstavecseseznamem"/>
              <w:numPr>
                <w:ilvl w:val="0"/>
                <w:numId w:val="6"/>
              </w:numPr>
              <w:spacing w:line="360" w:lineRule="auto"/>
              <w:jc w:val="both"/>
            </w:pPr>
          </w:p>
        </w:tc>
      </w:tr>
    </w:tbl>
    <w:p w:rsidR="00A522B5" w:rsidRPr="00572CFD" w:rsidRDefault="00A522B5" w:rsidP="008E60FA">
      <w:pPr>
        <w:spacing w:before="120" w:after="120" w:line="360" w:lineRule="auto"/>
        <w:jc w:val="both"/>
      </w:pPr>
      <w:r w:rsidRPr="00572CFD">
        <w:rPr>
          <w:b/>
          <w:noProof/>
          <w:lang w:eastAsia="cs-CZ"/>
        </w:rPr>
        <w:lastRenderedPageBreak/>
        <mc:AlternateContent>
          <mc:Choice Requires="wps">
            <w:drawing>
              <wp:anchor distT="0" distB="0" distL="114300" distR="114300" simplePos="0" relativeHeight="251651072" behindDoc="0" locked="0" layoutInCell="1" allowOverlap="1" wp14:anchorId="6197EE0C" wp14:editId="1C94256B">
                <wp:simplePos x="0" y="0"/>
                <wp:positionH relativeFrom="column">
                  <wp:posOffset>2731</wp:posOffset>
                </wp:positionH>
                <wp:positionV relativeFrom="paragraph">
                  <wp:posOffset>259039</wp:posOffset>
                </wp:positionV>
                <wp:extent cx="5705904" cy="1403985"/>
                <wp:effectExtent l="0" t="0" r="28575" b="2540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904" cy="1403985"/>
                        </a:xfrm>
                        <a:prstGeom prst="rect">
                          <a:avLst/>
                        </a:prstGeom>
                        <a:solidFill>
                          <a:srgbClr val="FFFFFF"/>
                        </a:solidFill>
                        <a:ln w="9525">
                          <a:solidFill>
                            <a:srgbClr val="000000"/>
                          </a:solidFill>
                          <a:miter lim="800000"/>
                          <a:headEnd/>
                          <a:tailEnd/>
                        </a:ln>
                      </wps:spPr>
                      <wps:txbx>
                        <w:txbxContent>
                          <w:p w:rsidR="004C42B1" w:rsidRPr="00651221" w:rsidRDefault="004C42B1" w:rsidP="00A522B5">
                            <w:pPr>
                              <w:spacing w:before="120" w:after="120"/>
                              <w:jc w:val="both"/>
                            </w:pPr>
                            <w:r w:rsidRPr="00651221">
                              <w:rPr>
                                <w:b/>
                              </w:rPr>
                              <w:t>Poznámka</w:t>
                            </w:r>
                            <w:r w:rsidRPr="00651221">
                              <w:t xml:space="preserve">: Je </w:t>
                            </w:r>
                            <w:r>
                              <w:t>potřeba</w:t>
                            </w:r>
                            <w:r w:rsidRPr="00651221">
                              <w:t xml:space="preserve"> mít na paměti, že dále v textu budeme pracovat s jednotlivými měřítky a je tak bezpodmínečně nutné vědět, co které měřítko znamená.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pt;margin-top:20.4pt;width:449.3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">
                <v:textbox style="mso-fit-shape-to-text:t">
                  <w:txbxContent>
                    <w:p w:rsidR="004C42B1" w:rsidRPr="00651221" w:rsidRDefault="004C42B1" w:rsidP="00A522B5">
                      <w:pPr>
                        <w:spacing w:before="120" w:after="120"/>
                        <w:jc w:val="both"/>
                      </w:pPr>
                      <w:r w:rsidRPr="00651221">
                        <w:rPr>
                          <w:b/>
                        </w:rPr>
                        <w:t>Poznámka</w:t>
                      </w:r>
                      <w:r w:rsidRPr="00651221">
                        <w:t xml:space="preserve">: Je </w:t>
                      </w:r>
                      <w:r>
                        <w:t>potřeba</w:t>
                      </w:r>
                      <w:r w:rsidRPr="00651221">
                        <w:t xml:space="preserve"> mít na paměti, že dále v textu budeme pracovat s jednotlivými měřítky a je tak bezpodmínečně nutné vědět, co které měřítko znamená.</w:t>
                      </w:r>
                    </w:p>
                  </w:txbxContent>
                </v:textbox>
              </v:shape>
            </w:pict>
          </mc:Fallback>
        </mc:AlternateContent>
      </w:r>
    </w:p>
    <w:p w:rsidR="00FB349D" w:rsidRPr="00572CFD" w:rsidRDefault="00FB349D" w:rsidP="008E60FA">
      <w:pPr>
        <w:spacing w:before="120" w:after="120" w:line="360" w:lineRule="auto"/>
        <w:jc w:val="both"/>
        <w:rPr>
          <w:b/>
        </w:rPr>
      </w:pPr>
    </w:p>
    <w:p w:rsidR="00FB349D" w:rsidRPr="00572CFD" w:rsidRDefault="00FB349D" w:rsidP="008E60FA">
      <w:pPr>
        <w:spacing w:before="120" w:after="120" w:line="360" w:lineRule="auto"/>
        <w:jc w:val="both"/>
        <w:rPr>
          <w:b/>
        </w:rPr>
      </w:pPr>
    </w:p>
    <w:p w:rsidR="001A7B4F" w:rsidRPr="00572CFD" w:rsidRDefault="001A7B4F" w:rsidP="008E60FA">
      <w:pPr>
        <w:spacing w:before="120" w:after="120" w:line="360" w:lineRule="auto"/>
        <w:jc w:val="both"/>
      </w:pPr>
      <w:r w:rsidRPr="00572CFD">
        <w:t>Jako velice časté se jeví situace, kdy student slep</w:t>
      </w:r>
      <w:r w:rsidR="00651221" w:rsidRPr="00572CFD">
        <w:t>ě spočítá vše, co mu „Excel dovolí“</w:t>
      </w:r>
      <w:r w:rsidRPr="00572CFD">
        <w:t xml:space="preserve"> spočítat,</w:t>
      </w:r>
      <w:r w:rsidR="00E86FE0" w:rsidRPr="00572CFD">
        <w:t xml:space="preserve"> a </w:t>
      </w:r>
      <w:r w:rsidRPr="00572CFD">
        <w:t>neuvědomí si, co je</w:t>
      </w:r>
      <w:r w:rsidR="00E86FE0" w:rsidRPr="00572CFD">
        <w:t xml:space="preserve"> a </w:t>
      </w:r>
      <w:r w:rsidRPr="00572CFD">
        <w:t>co není možné. Ukázka takového výpočtu je v další tabulce. Nesmyslné hodnoty jsou označeny červeně. Statistické veličiny uvedené</w:t>
      </w:r>
      <w:r w:rsidR="00E86FE0" w:rsidRPr="00572CFD">
        <w:t xml:space="preserve"> v </w:t>
      </w:r>
      <w:r w:rsidRPr="00572CFD">
        <w:t>této části textu jsou používány ve shodě</w:t>
      </w:r>
      <w:r w:rsidR="00E86FE0" w:rsidRPr="00572CFD">
        <w:t xml:space="preserve"> s </w:t>
      </w:r>
      <w:r w:rsidRPr="00572CFD">
        <w:t>odbornou statistickou literaturou (</w:t>
      </w:r>
      <w:proofErr w:type="spellStart"/>
      <w:r w:rsidRPr="00572CFD">
        <w:t>Hendl</w:t>
      </w:r>
      <w:proofErr w:type="spellEnd"/>
      <w:r w:rsidRPr="00572CFD">
        <w:t>, 2012): N</w:t>
      </w:r>
      <w:r w:rsidRPr="00572CFD">
        <w:tab/>
        <w:t xml:space="preserve"> - četnost, Ø - průměr, průměrná hodnota, Med - medián, </w:t>
      </w:r>
      <w:proofErr w:type="spellStart"/>
      <w:r w:rsidRPr="00572CFD">
        <w:t>Mod</w:t>
      </w:r>
      <w:proofErr w:type="spellEnd"/>
      <w:r w:rsidRPr="00572CFD">
        <w:t xml:space="preserve"> - modus, SD - směrodatná odchylka.</w:t>
      </w:r>
    </w:p>
    <w:p w:rsidR="00282FD2" w:rsidRPr="00572CFD" w:rsidRDefault="00282FD2" w:rsidP="00340707">
      <w:pPr>
        <w:spacing w:before="120" w:after="120" w:line="360" w:lineRule="auto"/>
        <w:jc w:val="center"/>
      </w:pPr>
      <w:r w:rsidRPr="00340707">
        <w:rPr>
          <w:b/>
        </w:rPr>
        <w:t>Tab. 9:</w:t>
      </w:r>
      <w:r w:rsidRPr="00572CFD">
        <w:t xml:space="preserve"> Základní deskriptivní analýza vzhledem ke zvolené proměnné</w:t>
      </w:r>
    </w:p>
    <w:tbl>
      <w:tblPr>
        <w:tblW w:w="0" w:type="auto"/>
        <w:jc w:val="center"/>
        <w:tblCellMar>
          <w:left w:w="70" w:type="dxa"/>
          <w:right w:w="70" w:type="dxa"/>
        </w:tblCellMar>
        <w:tblLook w:val="04A0" w:firstRow="1" w:lastRow="0" w:firstColumn="1" w:lastColumn="0" w:noHBand="0" w:noVBand="1"/>
      </w:tblPr>
      <w:tblGrid>
        <w:gridCol w:w="813"/>
        <w:gridCol w:w="861"/>
        <w:gridCol w:w="507"/>
        <w:gridCol w:w="470"/>
        <w:gridCol w:w="146"/>
        <w:gridCol w:w="594"/>
        <w:gridCol w:w="813"/>
        <w:gridCol w:w="861"/>
        <w:gridCol w:w="635"/>
        <w:gridCol w:w="745"/>
      </w:tblGrid>
      <w:tr w:rsidR="008E60FA" w:rsidRPr="00572CFD" w:rsidTr="00874C0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A7B4F" w:rsidRPr="00572CFD" w:rsidRDefault="001A7B4F" w:rsidP="00282FD2">
            <w:pPr>
              <w:spacing w:after="0" w:line="240" w:lineRule="auto"/>
              <w:jc w:val="center"/>
              <w:rPr>
                <w:rFonts w:eastAsia="Times New Roman"/>
                <w:sz w:val="22"/>
                <w:szCs w:val="22"/>
                <w:lang w:eastAsia="cs-CZ"/>
              </w:rPr>
            </w:pPr>
            <w:r w:rsidRPr="00572CFD">
              <w:rPr>
                <w:rFonts w:eastAsia="Times New Roman"/>
                <w:sz w:val="22"/>
                <w:szCs w:val="22"/>
                <w:lang w:eastAsia="cs-CZ"/>
              </w:rPr>
              <w:t>Pohlaví</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A7B4F" w:rsidRPr="00572CFD" w:rsidRDefault="001A7B4F" w:rsidP="008E60FA">
            <w:pPr>
              <w:spacing w:after="0" w:line="240" w:lineRule="auto"/>
              <w:rPr>
                <w:rFonts w:eastAsia="Times New Roman"/>
                <w:sz w:val="22"/>
                <w:szCs w:val="22"/>
                <w:lang w:eastAsia="cs-CZ"/>
              </w:rPr>
            </w:pPr>
            <w:r w:rsidRPr="00572CFD">
              <w:rPr>
                <w:rFonts w:eastAsia="Times New Roman"/>
                <w:sz w:val="22"/>
                <w:szCs w:val="22"/>
                <w:lang w:eastAsia="cs-CZ"/>
              </w:rPr>
              <w:t>Známka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A7B4F" w:rsidRPr="00572CFD" w:rsidRDefault="001A7B4F" w:rsidP="008E60FA">
            <w:pPr>
              <w:spacing w:after="0" w:line="240" w:lineRule="auto"/>
              <w:rPr>
                <w:rFonts w:eastAsia="Times New Roman"/>
                <w:sz w:val="22"/>
                <w:szCs w:val="22"/>
                <w:lang w:eastAsia="cs-CZ"/>
              </w:rPr>
            </w:pPr>
            <w:r w:rsidRPr="00572CFD">
              <w:rPr>
                <w:rFonts w:eastAsia="Times New Roman"/>
                <w:sz w:val="22"/>
                <w:szCs w:val="22"/>
                <w:lang w:eastAsia="cs-CZ"/>
              </w:rPr>
              <w:t>Věk</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A7B4F" w:rsidRPr="00572CFD" w:rsidRDefault="001A7B4F" w:rsidP="008E60FA">
            <w:pPr>
              <w:spacing w:after="0" w:line="240" w:lineRule="auto"/>
              <w:rPr>
                <w:rFonts w:eastAsia="Times New Roman"/>
                <w:sz w:val="22"/>
                <w:szCs w:val="22"/>
                <w:lang w:eastAsia="cs-CZ"/>
              </w:rPr>
            </w:pPr>
            <w:r w:rsidRPr="00572CFD">
              <w:rPr>
                <w:rFonts w:eastAsia="Times New Roman"/>
                <w:sz w:val="22"/>
                <w:szCs w:val="22"/>
                <w:lang w:eastAsia="cs-CZ"/>
              </w:rPr>
              <w:t>IQ</w:t>
            </w:r>
          </w:p>
        </w:tc>
        <w:tc>
          <w:tcPr>
            <w:tcW w:w="0" w:type="auto"/>
            <w:tcBorders>
              <w:top w:val="nil"/>
              <w:left w:val="nil"/>
              <w:bottom w:val="nil"/>
              <w:right w:val="nil"/>
            </w:tcBorders>
            <w:shd w:val="clear" w:color="auto" w:fill="auto"/>
            <w:noWrap/>
            <w:vAlign w:val="bottom"/>
            <w:hideMark/>
          </w:tcPr>
          <w:p w:rsidR="001A7B4F" w:rsidRPr="00572CFD" w:rsidRDefault="00432C16" w:rsidP="008E60FA">
            <w:pPr>
              <w:spacing w:after="0" w:line="240" w:lineRule="auto"/>
              <w:rPr>
                <w:rFonts w:eastAsia="Times New Roman"/>
                <w:sz w:val="22"/>
                <w:szCs w:val="22"/>
                <w:lang w:eastAsia="cs-CZ"/>
              </w:rPr>
            </w:pPr>
            <w:r w:rsidRPr="00572CFD">
              <w:rPr>
                <w:rFonts w:eastAsia="Times New Roman"/>
                <w:sz w:val="22"/>
                <w:szCs w:val="22"/>
                <w:lang w:eastAsia="cs-CZ"/>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A7B4F" w:rsidRPr="00572CFD" w:rsidRDefault="001A7B4F" w:rsidP="008E60FA">
            <w:pPr>
              <w:spacing w:after="0" w:line="240" w:lineRule="auto"/>
              <w:jc w:val="center"/>
              <w:rPr>
                <w:rFonts w:eastAsia="Times New Roman"/>
                <w:sz w:val="22"/>
                <w:szCs w:val="22"/>
                <w:lang w:eastAsia="cs-CZ"/>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Pohlaví</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Známka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Věk</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IQ</w:t>
            </w:r>
          </w:p>
        </w:tc>
      </w:tr>
      <w:tr w:rsidR="008E60FA" w:rsidRPr="00572CFD" w:rsidTr="00282FD2">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2</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22</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96</w:t>
            </w: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lang w:eastAsia="cs-CZ"/>
              </w:rPr>
            </w:pPr>
            <w:r w:rsidRPr="00572CFD">
              <w:rPr>
                <w:rFonts w:eastAsia="Times New Roman"/>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9</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9</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9</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9</w:t>
            </w:r>
          </w:p>
        </w:tc>
      </w:tr>
      <w:tr w:rsidR="008E60FA" w:rsidRPr="00572CFD" w:rsidTr="00282FD2">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45</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100</w:t>
            </w: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A7B4F" w:rsidRPr="00572CFD" w:rsidRDefault="001A7B4F" w:rsidP="008E60FA">
            <w:pPr>
              <w:spacing w:after="0" w:line="240" w:lineRule="auto"/>
              <w:jc w:val="center"/>
              <w:rPr>
                <w:rFonts w:eastAsia="Times New Roman"/>
                <w:lang w:eastAsia="cs-CZ"/>
              </w:rPr>
            </w:pPr>
            <w:proofErr w:type="spellStart"/>
            <w:r w:rsidRPr="00572CFD">
              <w:rPr>
                <w:rFonts w:eastAsia="Times New Roman"/>
                <w:kern w:val="24"/>
                <w:lang w:eastAsia="cs-CZ"/>
              </w:rPr>
              <w:t>Mod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2</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96</w:t>
            </w:r>
          </w:p>
        </w:tc>
      </w:tr>
      <w:tr w:rsidR="008E60FA" w:rsidRPr="00572CFD" w:rsidTr="00282FD2">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2</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5</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21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128</w:t>
            </w: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A7B4F" w:rsidRPr="00572CFD" w:rsidRDefault="001A7B4F" w:rsidP="008E60FA">
            <w:pPr>
              <w:spacing w:after="0" w:line="240" w:lineRule="auto"/>
              <w:jc w:val="center"/>
              <w:rPr>
                <w:rFonts w:eastAsia="Times New Roman"/>
                <w:lang w:eastAsia="cs-CZ"/>
              </w:rPr>
            </w:pPr>
            <w:r w:rsidRPr="00572CFD">
              <w:rPr>
                <w:rFonts w:eastAsia="Times New Roman"/>
                <w:kern w:val="24"/>
                <w:lang w:eastAsia="cs-CZ"/>
              </w:rPr>
              <w:t>Med</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3</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31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112</w:t>
            </w:r>
          </w:p>
        </w:tc>
      </w:tr>
      <w:tr w:rsidR="008E60FA" w:rsidRPr="00572CFD" w:rsidTr="00282FD2">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47</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96</w:t>
            </w: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lang w:eastAsia="cs-CZ"/>
              </w:rPr>
            </w:pPr>
            <w:r w:rsidRPr="00572CFD">
              <w:rPr>
                <w:rFonts w:eastAsia="Times New Roman"/>
                <w:lang w:eastAsia="cs-CZ"/>
              </w:rPr>
              <w:t>Ø</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1,33</w:t>
            </w:r>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3,00</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31,56</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111,11</w:t>
            </w:r>
          </w:p>
        </w:tc>
      </w:tr>
      <w:tr w:rsidR="008E60FA" w:rsidRPr="00572CFD" w:rsidTr="00282FD2">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4</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19</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123</w:t>
            </w: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A7B4F" w:rsidRPr="00572CFD" w:rsidRDefault="001A7B4F" w:rsidP="008E60FA">
            <w:pPr>
              <w:spacing w:after="0" w:line="240" w:lineRule="auto"/>
              <w:jc w:val="center"/>
              <w:rPr>
                <w:rFonts w:eastAsia="Times New Roman"/>
                <w:lang w:eastAsia="cs-CZ"/>
              </w:rPr>
            </w:pPr>
            <w:r w:rsidRPr="00572CFD">
              <w:rPr>
                <w:rFonts w:eastAsia="Times New Roman"/>
                <w:kern w:val="24"/>
                <w:lang w:eastAsia="cs-CZ"/>
              </w:rPr>
              <w:t>SD</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0,50</w:t>
            </w:r>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1,58</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11,85</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13,30</w:t>
            </w:r>
          </w:p>
        </w:tc>
      </w:tr>
      <w:tr w:rsidR="008E60FA" w:rsidRPr="00572CFD" w:rsidTr="00282FD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3</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20</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112</w:t>
            </w: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r>
      <w:tr w:rsidR="008E60FA" w:rsidRPr="00572CFD" w:rsidTr="00282FD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2</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2</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31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100</w:t>
            </w: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r>
      <w:tr w:rsidR="008E60FA" w:rsidRPr="00572CFD" w:rsidTr="00282FD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2</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4</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33</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119</w:t>
            </w: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r>
      <w:tr w:rsidR="008E60FA" w:rsidRPr="00572CFD" w:rsidTr="00282FD2">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5</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46</w:t>
            </w:r>
          </w:p>
        </w:tc>
        <w:tc>
          <w:tcPr>
            <w:tcW w:w="0" w:type="auto"/>
            <w:tcBorders>
              <w:top w:val="nil"/>
              <w:left w:val="nil"/>
              <w:bottom w:val="single" w:sz="4" w:space="0" w:color="auto"/>
              <w:right w:val="single" w:sz="4" w:space="0" w:color="auto"/>
            </w:tcBorders>
            <w:shd w:val="clear" w:color="auto" w:fill="auto"/>
            <w:noWrap/>
            <w:vAlign w:val="bottom"/>
            <w:hideMark/>
          </w:tcPr>
          <w:p w:rsidR="001A7B4F" w:rsidRPr="00572CFD" w:rsidRDefault="001A7B4F" w:rsidP="008E60FA">
            <w:pPr>
              <w:spacing w:after="0" w:line="240" w:lineRule="auto"/>
              <w:jc w:val="center"/>
              <w:rPr>
                <w:rFonts w:eastAsia="Times New Roman"/>
                <w:sz w:val="22"/>
                <w:szCs w:val="22"/>
                <w:lang w:eastAsia="cs-CZ"/>
              </w:rPr>
            </w:pPr>
            <w:r w:rsidRPr="00572CFD">
              <w:rPr>
                <w:rFonts w:eastAsia="Times New Roman"/>
                <w:sz w:val="22"/>
                <w:szCs w:val="22"/>
                <w:lang w:eastAsia="cs-CZ"/>
              </w:rPr>
              <w:t>126</w:t>
            </w: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1A7B4F" w:rsidRPr="00572CFD" w:rsidRDefault="001A7B4F" w:rsidP="008E60FA">
            <w:pPr>
              <w:spacing w:after="0" w:line="240" w:lineRule="auto"/>
              <w:rPr>
                <w:rFonts w:eastAsia="Times New Roman"/>
                <w:sz w:val="22"/>
                <w:szCs w:val="22"/>
                <w:lang w:eastAsia="cs-CZ"/>
              </w:rPr>
            </w:pPr>
          </w:p>
        </w:tc>
      </w:tr>
    </w:tbl>
    <w:p w:rsidR="00D87373" w:rsidRPr="00572CFD" w:rsidRDefault="00D87373" w:rsidP="008E60FA">
      <w:pPr>
        <w:spacing w:before="120" w:after="120" w:line="360" w:lineRule="auto"/>
        <w:jc w:val="center"/>
      </w:pPr>
    </w:p>
    <w:p w:rsidR="00432C16" w:rsidRPr="00572CFD" w:rsidRDefault="00432C16" w:rsidP="008E60FA">
      <w:pPr>
        <w:spacing w:before="120" w:after="120" w:line="360" w:lineRule="auto"/>
        <w:jc w:val="center"/>
      </w:pPr>
      <w:r w:rsidRPr="00572CFD">
        <w:rPr>
          <w:b/>
          <w:noProof/>
          <w:lang w:eastAsia="cs-CZ"/>
        </w:rPr>
        <mc:AlternateContent>
          <mc:Choice Requires="wps">
            <w:drawing>
              <wp:anchor distT="0" distB="0" distL="114300" distR="114300" simplePos="0" relativeHeight="251652096" behindDoc="0" locked="0" layoutInCell="1" allowOverlap="1" wp14:anchorId="7A6C324A" wp14:editId="23D23878">
                <wp:simplePos x="0" y="0"/>
                <wp:positionH relativeFrom="column">
                  <wp:align>center</wp:align>
                </wp:positionH>
                <wp:positionV relativeFrom="paragraph">
                  <wp:posOffset>0</wp:posOffset>
                </wp:positionV>
                <wp:extent cx="6512560" cy="1403985"/>
                <wp:effectExtent l="0" t="0" r="21590" b="10795"/>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005" cy="1403985"/>
                        </a:xfrm>
                        <a:prstGeom prst="rect">
                          <a:avLst/>
                        </a:prstGeom>
                        <a:solidFill>
                          <a:srgbClr val="FFFFFF"/>
                        </a:solidFill>
                        <a:ln w="9525">
                          <a:solidFill>
                            <a:srgbClr val="000000"/>
                          </a:solidFill>
                          <a:miter lim="800000"/>
                          <a:headEnd/>
                          <a:tailEnd/>
                        </a:ln>
                      </wps:spPr>
                      <wps:txbx>
                        <w:txbxContent>
                          <w:p w:rsidR="004C42B1" w:rsidRPr="00651221" w:rsidRDefault="004C42B1" w:rsidP="00432C16">
                            <w:pPr>
                              <w:spacing w:before="120" w:after="120"/>
                              <w:jc w:val="both"/>
                            </w:pPr>
                            <w:r w:rsidRPr="00651221">
                              <w:rPr>
                                <w:b/>
                              </w:rPr>
                              <w:t xml:space="preserve">Poznámka: </w:t>
                            </w:r>
                            <w:r w:rsidRPr="00651221">
                              <w:t>Protože nepracujeme se základním souborem, ale pouze s výběrem, je nutné počítat tzv. výběrovou směrodatnou odchylku. Pro proměnnou věk není možné spočítat modus, protože se zde žádná hodnota nevyskytuje nejčastěji.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0;width:512.8pt;height:110.55pt;z-index:2516526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">
                <v:textbox style="mso-fit-shape-to-text:t">
                  <w:txbxContent>
                    <w:p w:rsidR="004C42B1" w:rsidRPr="00651221" w:rsidRDefault="004C42B1" w:rsidP="00432C16">
                      <w:pPr>
                        <w:spacing w:before="120" w:after="120"/>
                        <w:jc w:val="both"/>
                      </w:pPr>
                      <w:r w:rsidRPr="00651221">
                        <w:rPr>
                          <w:b/>
                        </w:rPr>
                        <w:t xml:space="preserve">Poznámka: </w:t>
                      </w:r>
                      <w:r w:rsidRPr="00651221">
                        <w:t>Protože nepracujeme se základním souborem, ale pouze s výběrem, je nutné počítat tzv. výběrovou směrodatnou odchylku. Pro proměnnou věk není možné spočítat modus, protože se zde žádná hodnota nevyskytuje nejčastěji.</w:t>
                      </w:r>
                    </w:p>
                  </w:txbxContent>
                </v:textbox>
              </v:shape>
            </w:pict>
          </mc:Fallback>
        </mc:AlternateContent>
      </w:r>
    </w:p>
    <w:p w:rsidR="00432C16" w:rsidRPr="00572CFD" w:rsidRDefault="00432C16" w:rsidP="008E60FA">
      <w:pPr>
        <w:spacing w:before="120" w:after="120" w:line="360" w:lineRule="auto"/>
        <w:jc w:val="both"/>
      </w:pPr>
      <w:r w:rsidRPr="00572CFD">
        <w:t xml:space="preserve">Pro vlastní interpretaci je nutné znát </w:t>
      </w:r>
      <w:r w:rsidR="00D87373" w:rsidRPr="00572CFD">
        <w:t>vymezení</w:t>
      </w:r>
      <w:r w:rsidRPr="00572CFD">
        <w:t xml:space="preserve"> jednotlivých proměnných. Vzhledem k charakteru textu se zaměříme pouze na ty nejzákladnější.</w:t>
      </w:r>
    </w:p>
    <w:p w:rsidR="000648C7" w:rsidRPr="00572CFD" w:rsidRDefault="000648C7" w:rsidP="000648C7">
      <w:pPr>
        <w:spacing w:before="120" w:after="120" w:line="360" w:lineRule="auto"/>
      </w:pPr>
    </w:p>
    <w:p w:rsidR="000648C7" w:rsidRPr="00572CFD" w:rsidRDefault="000648C7" w:rsidP="00874C05">
      <w:pPr>
        <w:spacing w:before="120" w:after="120" w:line="240" w:lineRule="auto"/>
        <w:rPr>
          <w:color w:val="FF0000"/>
        </w:rPr>
      </w:pPr>
      <w:r w:rsidRPr="00340707">
        <w:rPr>
          <w:b/>
        </w:rPr>
        <w:t>Tab. 10:</w:t>
      </w:r>
      <w:r w:rsidR="00340707">
        <w:t xml:space="preserve"> Základy deskriptivní analýzy</w:t>
      </w:r>
    </w:p>
    <w:tbl>
      <w:tblPr>
        <w:tblStyle w:val="Mkatabulky"/>
        <w:tblW w:w="0" w:type="auto"/>
        <w:tblLook w:val="04A0" w:firstRow="1" w:lastRow="0" w:firstColumn="1" w:lastColumn="0" w:noHBand="0" w:noVBand="1"/>
      </w:tblPr>
      <w:tblGrid>
        <w:gridCol w:w="1666"/>
        <w:gridCol w:w="6619"/>
        <w:gridCol w:w="1003"/>
      </w:tblGrid>
      <w:tr w:rsidR="008E60FA" w:rsidRPr="00572CFD" w:rsidTr="00874C05">
        <w:tc>
          <w:tcPr>
            <w:tcW w:w="0" w:type="auto"/>
            <w:shd w:val="clear" w:color="auto" w:fill="D9D9D9" w:themeFill="background1" w:themeFillShade="D9"/>
          </w:tcPr>
          <w:p w:rsidR="00F14F3C" w:rsidRPr="00572CFD" w:rsidRDefault="00F14F3C" w:rsidP="00651221">
            <w:pPr>
              <w:jc w:val="both"/>
            </w:pPr>
            <w:r w:rsidRPr="00572CFD">
              <w:t>Co počítám</w:t>
            </w:r>
          </w:p>
        </w:tc>
        <w:tc>
          <w:tcPr>
            <w:tcW w:w="0" w:type="auto"/>
            <w:shd w:val="clear" w:color="auto" w:fill="D9D9D9" w:themeFill="background1" w:themeFillShade="D9"/>
          </w:tcPr>
          <w:p w:rsidR="00F14F3C" w:rsidRPr="00572CFD" w:rsidRDefault="00F14F3C" w:rsidP="00651221">
            <w:pPr>
              <w:jc w:val="both"/>
            </w:pPr>
            <w:r w:rsidRPr="00572CFD">
              <w:t>Popis toho, co počítám</w:t>
            </w:r>
          </w:p>
        </w:tc>
        <w:tc>
          <w:tcPr>
            <w:tcW w:w="0" w:type="auto"/>
            <w:shd w:val="clear" w:color="auto" w:fill="D9D9D9" w:themeFill="background1" w:themeFillShade="D9"/>
          </w:tcPr>
          <w:p w:rsidR="00F14F3C" w:rsidRPr="00572CFD" w:rsidRDefault="00F14F3C" w:rsidP="00651221">
            <w:pPr>
              <w:jc w:val="both"/>
            </w:pPr>
            <w:r w:rsidRPr="00572CFD">
              <w:t>Funkce</w:t>
            </w:r>
          </w:p>
        </w:tc>
      </w:tr>
      <w:tr w:rsidR="008E60FA" w:rsidRPr="00572CFD" w:rsidTr="00F14F3C">
        <w:tc>
          <w:tcPr>
            <w:tcW w:w="0" w:type="auto"/>
          </w:tcPr>
          <w:p w:rsidR="00F14F3C" w:rsidRPr="00572CFD" w:rsidRDefault="00F14F3C" w:rsidP="00651221">
            <w:pPr>
              <w:jc w:val="both"/>
            </w:pPr>
            <w:r w:rsidRPr="00572CFD">
              <w:t>Modus</w:t>
            </w:r>
          </w:p>
        </w:tc>
        <w:tc>
          <w:tcPr>
            <w:tcW w:w="0" w:type="auto"/>
          </w:tcPr>
          <w:p w:rsidR="00F14F3C" w:rsidRPr="00572CFD" w:rsidRDefault="00F14F3C" w:rsidP="00651221">
            <w:pPr>
              <w:jc w:val="both"/>
            </w:pPr>
            <w:r w:rsidRPr="00572CFD">
              <w:t>Nejčastěji se vyskytující hodnota.</w:t>
            </w:r>
          </w:p>
        </w:tc>
        <w:tc>
          <w:tcPr>
            <w:tcW w:w="0" w:type="auto"/>
          </w:tcPr>
          <w:p w:rsidR="00F14F3C" w:rsidRPr="00572CFD" w:rsidRDefault="00F14F3C" w:rsidP="00651221">
            <w:pPr>
              <w:jc w:val="both"/>
            </w:pPr>
            <w:r w:rsidRPr="00572CFD">
              <w:t>Mode</w:t>
            </w:r>
          </w:p>
        </w:tc>
      </w:tr>
      <w:tr w:rsidR="008E60FA" w:rsidRPr="00572CFD" w:rsidTr="00F14F3C">
        <w:tc>
          <w:tcPr>
            <w:tcW w:w="0" w:type="auto"/>
          </w:tcPr>
          <w:p w:rsidR="00F14F3C" w:rsidRPr="00572CFD" w:rsidRDefault="00F14F3C" w:rsidP="00651221">
            <w:pPr>
              <w:jc w:val="both"/>
            </w:pPr>
            <w:r w:rsidRPr="00572CFD">
              <w:t>Medián</w:t>
            </w:r>
          </w:p>
        </w:tc>
        <w:tc>
          <w:tcPr>
            <w:tcW w:w="0" w:type="auto"/>
          </w:tcPr>
          <w:p w:rsidR="00F14F3C" w:rsidRPr="00572CFD" w:rsidRDefault="00F14F3C" w:rsidP="00D87373">
            <w:pPr>
              <w:jc w:val="both"/>
            </w:pPr>
            <w:r w:rsidRPr="00572CFD">
              <w:t>Prostřední hodnota po seřazení za předpokladu, že pracujeme</w:t>
            </w:r>
            <w:r w:rsidR="00E86FE0" w:rsidRPr="00572CFD">
              <w:t xml:space="preserve"> s </w:t>
            </w:r>
            <w:r w:rsidRPr="00572CFD">
              <w:t>lichým počtem hodnot. Pokud pracujeme se sudým počtem hodnot, je mediánem průměr dvou prostředních hodnot.</w:t>
            </w:r>
          </w:p>
        </w:tc>
        <w:tc>
          <w:tcPr>
            <w:tcW w:w="0" w:type="auto"/>
          </w:tcPr>
          <w:p w:rsidR="00F14F3C" w:rsidRPr="00572CFD" w:rsidRDefault="00F14F3C" w:rsidP="00651221">
            <w:pPr>
              <w:jc w:val="both"/>
            </w:pPr>
            <w:proofErr w:type="spellStart"/>
            <w:r w:rsidRPr="00572CFD">
              <w:t>Median</w:t>
            </w:r>
            <w:proofErr w:type="spellEnd"/>
          </w:p>
        </w:tc>
      </w:tr>
      <w:tr w:rsidR="008E60FA" w:rsidRPr="00572CFD" w:rsidTr="00F14F3C">
        <w:tc>
          <w:tcPr>
            <w:tcW w:w="0" w:type="auto"/>
          </w:tcPr>
          <w:p w:rsidR="00F14F3C" w:rsidRPr="00572CFD" w:rsidRDefault="00F14F3C" w:rsidP="00651221">
            <w:pPr>
              <w:jc w:val="both"/>
            </w:pPr>
            <w:r w:rsidRPr="00572CFD">
              <w:t>Průměr</w:t>
            </w:r>
          </w:p>
        </w:tc>
        <w:tc>
          <w:tcPr>
            <w:tcW w:w="0" w:type="auto"/>
          </w:tcPr>
          <w:p w:rsidR="00F14F3C" w:rsidRPr="00572CFD" w:rsidRDefault="00F14F3C" w:rsidP="00651221">
            <w:pPr>
              <w:jc w:val="both"/>
            </w:pPr>
            <w:r w:rsidRPr="00572CFD">
              <w:t>Součet hodnot vydělený jejich počtem</w:t>
            </w:r>
            <w:r w:rsidR="00D87373" w:rsidRPr="00572CFD">
              <w:t>.</w:t>
            </w:r>
          </w:p>
        </w:tc>
        <w:tc>
          <w:tcPr>
            <w:tcW w:w="0" w:type="auto"/>
          </w:tcPr>
          <w:p w:rsidR="00F14F3C" w:rsidRPr="00572CFD" w:rsidRDefault="00F14F3C" w:rsidP="00651221">
            <w:pPr>
              <w:jc w:val="both"/>
            </w:pPr>
            <w:r w:rsidRPr="00572CFD">
              <w:t>Průměr</w:t>
            </w:r>
          </w:p>
        </w:tc>
      </w:tr>
      <w:tr w:rsidR="008E60FA" w:rsidRPr="00572CFD" w:rsidTr="00F14F3C">
        <w:tc>
          <w:tcPr>
            <w:tcW w:w="0" w:type="auto"/>
          </w:tcPr>
          <w:p w:rsidR="00F14F3C" w:rsidRPr="00572CFD" w:rsidRDefault="00F14F3C" w:rsidP="00651221">
            <w:pPr>
              <w:jc w:val="both"/>
            </w:pPr>
            <w:r w:rsidRPr="00572CFD">
              <w:t>Směrodatná odchylka</w:t>
            </w:r>
          </w:p>
        </w:tc>
        <w:tc>
          <w:tcPr>
            <w:tcW w:w="0" w:type="auto"/>
          </w:tcPr>
          <w:p w:rsidR="00F14F3C" w:rsidRPr="00572CFD" w:rsidRDefault="00F14F3C" w:rsidP="00651221">
            <w:pPr>
              <w:jc w:val="both"/>
            </w:pPr>
            <w:r w:rsidRPr="00572CFD">
              <w:t>Popisuje, jak moc se hodnoty pohybují kolem střední hodnoty.</w:t>
            </w:r>
          </w:p>
        </w:tc>
        <w:tc>
          <w:tcPr>
            <w:tcW w:w="0" w:type="auto"/>
          </w:tcPr>
          <w:p w:rsidR="00F14F3C" w:rsidRPr="00572CFD" w:rsidRDefault="00F14F3C" w:rsidP="00651221">
            <w:pPr>
              <w:jc w:val="both"/>
            </w:pPr>
            <w:proofErr w:type="spellStart"/>
            <w:r w:rsidRPr="00572CFD">
              <w:t>Smodch</w:t>
            </w:r>
            <w:proofErr w:type="spellEnd"/>
          </w:p>
        </w:tc>
      </w:tr>
    </w:tbl>
    <w:p w:rsidR="00F14F3C" w:rsidRPr="00572CFD" w:rsidRDefault="00F14F3C" w:rsidP="008E60FA">
      <w:pPr>
        <w:spacing w:before="120" w:after="120" w:line="360" w:lineRule="auto"/>
        <w:jc w:val="both"/>
      </w:pPr>
      <w:r w:rsidRPr="00572CFD">
        <w:t>Již na základě těchto proměnných je možné v datovém souboru pozorovat několik zajímavostí nebo je nutné být obezřetný při interpretaci. Mezi nejdůležitější je možné zahrnout:</w:t>
      </w:r>
    </w:p>
    <w:p w:rsidR="00F14F3C" w:rsidRPr="00572CFD" w:rsidRDefault="00F14F3C" w:rsidP="008E60FA">
      <w:pPr>
        <w:spacing w:before="120" w:after="120" w:line="360" w:lineRule="auto"/>
        <w:jc w:val="both"/>
      </w:pPr>
      <w:r w:rsidRPr="00572CFD">
        <w:rPr>
          <w:b/>
        </w:rPr>
        <w:lastRenderedPageBreak/>
        <w:t>a)</w:t>
      </w:r>
      <w:r w:rsidRPr="00572CFD">
        <w:t xml:space="preserve"> Pokud se významně liší průměr</w:t>
      </w:r>
      <w:r w:rsidR="00E86FE0" w:rsidRPr="00572CFD">
        <w:t xml:space="preserve"> a </w:t>
      </w:r>
      <w:r w:rsidRPr="00572CFD">
        <w:t>medián, je možné v datovém soubory očekávat odlehlé hodnoty.</w:t>
      </w:r>
    </w:p>
    <w:p w:rsidR="00F14F3C" w:rsidRPr="00572CFD" w:rsidRDefault="00F14F3C" w:rsidP="008E60FA">
      <w:pPr>
        <w:spacing w:before="120" w:after="120" w:line="360" w:lineRule="auto"/>
        <w:jc w:val="both"/>
      </w:pPr>
      <w:r w:rsidRPr="00572CFD">
        <w:rPr>
          <w:b/>
        </w:rPr>
        <w:t>b)</w:t>
      </w:r>
      <w:r w:rsidRPr="00572CFD">
        <w:t xml:space="preserve"> Pokud data mají normální rozdělení, pak se průměr, medián</w:t>
      </w:r>
      <w:r w:rsidR="00E86FE0" w:rsidRPr="00572CFD">
        <w:t xml:space="preserve"> a </w:t>
      </w:r>
      <w:r w:rsidRPr="00572CFD">
        <w:t>modus rovnají. Určující proměnnou pro induktivní analýzu bude průměr.</w:t>
      </w:r>
    </w:p>
    <w:p w:rsidR="00F14F3C" w:rsidRPr="00572CFD" w:rsidRDefault="00F14F3C" w:rsidP="008E60FA">
      <w:pPr>
        <w:spacing w:before="120" w:after="120" w:line="360" w:lineRule="auto"/>
        <w:jc w:val="both"/>
      </w:pPr>
      <w:r w:rsidRPr="00572CFD">
        <w:rPr>
          <w:b/>
        </w:rPr>
        <w:t>c)</w:t>
      </w:r>
      <w:r w:rsidRPr="00572CFD">
        <w:t xml:space="preserve"> Pokud data mají jiné než normální rozdělení četností, je pro induktivní analýzu určující proměnnou medián.</w:t>
      </w:r>
    </w:p>
    <w:p w:rsidR="00F14F3C" w:rsidRPr="00572CFD" w:rsidRDefault="00F14F3C" w:rsidP="008E60FA">
      <w:pPr>
        <w:spacing w:before="120" w:after="120" w:line="360" w:lineRule="auto"/>
        <w:jc w:val="both"/>
      </w:pPr>
      <w:r w:rsidRPr="00572CFD">
        <w:rPr>
          <w:noProof/>
          <w:lang w:eastAsia="cs-CZ"/>
        </w:rPr>
        <mc:AlternateContent>
          <mc:Choice Requires="wps">
            <w:drawing>
              <wp:anchor distT="0" distB="0" distL="114300" distR="114300" simplePos="0" relativeHeight="251653120" behindDoc="0" locked="0" layoutInCell="1" allowOverlap="1" wp14:anchorId="52CD2989" wp14:editId="23BF53B9">
                <wp:simplePos x="0" y="0"/>
                <wp:positionH relativeFrom="column">
                  <wp:align>center</wp:align>
                </wp:positionH>
                <wp:positionV relativeFrom="paragraph">
                  <wp:posOffset>0</wp:posOffset>
                </wp:positionV>
                <wp:extent cx="5818596" cy="1403985"/>
                <wp:effectExtent l="0" t="0" r="10795" b="2540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96" cy="1403985"/>
                        </a:xfrm>
                        <a:prstGeom prst="rect">
                          <a:avLst/>
                        </a:prstGeom>
                        <a:solidFill>
                          <a:srgbClr val="FFFFFF"/>
                        </a:solidFill>
                        <a:ln w="9525">
                          <a:solidFill>
                            <a:srgbClr val="000000"/>
                          </a:solidFill>
                          <a:miter lim="800000"/>
                          <a:headEnd/>
                          <a:tailEnd/>
                        </a:ln>
                      </wps:spPr>
                      <wps:txbx>
                        <w:txbxContent>
                          <w:p w:rsidR="004C42B1" w:rsidRPr="00D87373" w:rsidRDefault="004C42B1" w:rsidP="00F14F3C">
                            <w:pPr>
                              <w:spacing w:before="120" w:after="120"/>
                              <w:jc w:val="both"/>
                            </w:pPr>
                            <w:r w:rsidRPr="00D87373">
                              <w:rPr>
                                <w:b/>
                              </w:rPr>
                              <w:t>Poznámka:</w:t>
                            </w:r>
                            <w:r w:rsidRPr="00D87373">
                              <w:t xml:space="preserve"> Pokud je jako míra polohy</w:t>
                            </w:r>
                            <w:r>
                              <w:t xml:space="preserve"> (viz níže)</w:t>
                            </w:r>
                            <w:r w:rsidRPr="00D87373">
                              <w:t xml:space="preserve"> uvažován medián, je vhodné stanovit také odpovídající míru variability a tou je </w:t>
                            </w:r>
                            <w:proofErr w:type="spellStart"/>
                            <w:r w:rsidRPr="00D87373">
                              <w:t>kvartilová</w:t>
                            </w:r>
                            <w:proofErr w:type="spellEnd"/>
                            <w:r w:rsidRPr="00D87373">
                              <w:t xml:space="preserve"> odchylka.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0;width:458.15pt;height:110.55pt;z-index:2516536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">
                <v:textbox style="mso-fit-shape-to-text:t">
                  <w:txbxContent>
                    <w:p w:rsidR="004C42B1" w:rsidRPr="00D87373" w:rsidRDefault="004C42B1" w:rsidP="00F14F3C">
                      <w:pPr>
                        <w:spacing w:before="120" w:after="120"/>
                        <w:jc w:val="both"/>
                      </w:pPr>
                      <w:r w:rsidRPr="00D87373">
                        <w:rPr>
                          <w:b/>
                        </w:rPr>
                        <w:t>Poznámka:</w:t>
                      </w:r>
                      <w:r w:rsidRPr="00D87373">
                        <w:t xml:space="preserve"> Pokud je jako míra polohy</w:t>
                      </w:r>
                      <w:r>
                        <w:t xml:space="preserve"> (viz níže)</w:t>
                      </w:r>
                      <w:r w:rsidRPr="00D87373">
                        <w:t xml:space="preserve"> uvažován medián, je vhodné stanovit také odpovídající míru variability a tou je </w:t>
                      </w:r>
                      <w:proofErr w:type="spellStart"/>
                      <w:r w:rsidRPr="00D87373">
                        <w:t>kvartilová</w:t>
                      </w:r>
                      <w:proofErr w:type="spellEnd"/>
                      <w:r w:rsidRPr="00D87373">
                        <w:t xml:space="preserve"> odchylka.</w:t>
                      </w:r>
                    </w:p>
                  </w:txbxContent>
                </v:textbox>
              </v:shape>
            </w:pict>
          </mc:Fallback>
        </mc:AlternateContent>
      </w:r>
    </w:p>
    <w:p w:rsidR="00F14F3C" w:rsidRPr="00572CFD" w:rsidRDefault="00F14F3C" w:rsidP="008E60FA">
      <w:pPr>
        <w:spacing w:before="120" w:after="120" w:line="360" w:lineRule="auto"/>
        <w:jc w:val="both"/>
      </w:pPr>
    </w:p>
    <w:p w:rsidR="00F14F3C" w:rsidRPr="00572CFD" w:rsidRDefault="00F14F3C" w:rsidP="008E60FA">
      <w:pPr>
        <w:spacing w:before="120" w:after="120" w:line="360" w:lineRule="auto"/>
        <w:jc w:val="both"/>
        <w:rPr>
          <w:b/>
        </w:rPr>
      </w:pPr>
    </w:p>
    <w:p w:rsidR="00413596" w:rsidRPr="00572CFD" w:rsidRDefault="00651221" w:rsidP="008E60FA">
      <w:pPr>
        <w:spacing w:before="120" w:after="120" w:line="360" w:lineRule="auto"/>
        <w:jc w:val="both"/>
      </w:pPr>
      <w:r w:rsidRPr="00572CFD">
        <w:t>Rozdělení měr mezi míry variability</w:t>
      </w:r>
      <w:r w:rsidR="00E86FE0" w:rsidRPr="00572CFD">
        <w:t xml:space="preserve"> a </w:t>
      </w:r>
      <w:r w:rsidRPr="00572CFD">
        <w:t>míry polohy je jednoduché. Míry polohy se zabývají otázkou střední hodnoty, které určují, kde na číselné ose je výběrová distribuce umístěna. Míry variability pak řeší otázku těsností uspořádání jednotlivých prvků kolem průměru.</w:t>
      </w:r>
    </w:p>
    <w:p w:rsidR="000648C7" w:rsidRPr="00572CFD" w:rsidRDefault="000648C7" w:rsidP="00874C05">
      <w:pPr>
        <w:spacing w:before="120" w:after="120" w:line="240" w:lineRule="auto"/>
        <w:jc w:val="center"/>
      </w:pPr>
      <w:r w:rsidRPr="00340707">
        <w:rPr>
          <w:b/>
        </w:rPr>
        <w:t>Tab. 11:</w:t>
      </w:r>
      <w:r w:rsidRPr="00572CFD">
        <w:t xml:space="preserve"> Zák</w:t>
      </w:r>
      <w:r w:rsidR="00340707">
        <w:t>ladní míry variability a polohy</w:t>
      </w:r>
    </w:p>
    <w:tbl>
      <w:tblPr>
        <w:tblStyle w:val="Mkatabulky"/>
        <w:tblW w:w="0" w:type="auto"/>
        <w:jc w:val="center"/>
        <w:tblLook w:val="04A0" w:firstRow="1" w:lastRow="0" w:firstColumn="1" w:lastColumn="0" w:noHBand="0" w:noVBand="1"/>
      </w:tblPr>
      <w:tblGrid>
        <w:gridCol w:w="2222"/>
        <w:gridCol w:w="2303"/>
      </w:tblGrid>
      <w:tr w:rsidR="00651221" w:rsidRPr="00572CFD" w:rsidTr="00651221">
        <w:trPr>
          <w:jc w:val="center"/>
        </w:trPr>
        <w:tc>
          <w:tcPr>
            <w:tcW w:w="0" w:type="auto"/>
            <w:shd w:val="clear" w:color="auto" w:fill="D9D9D9" w:themeFill="background1" w:themeFillShade="D9"/>
          </w:tcPr>
          <w:p w:rsidR="00651221" w:rsidRPr="00572CFD" w:rsidRDefault="00651221" w:rsidP="00651221">
            <w:pPr>
              <w:jc w:val="center"/>
            </w:pPr>
            <w:r w:rsidRPr="00572CFD">
              <w:t>Míry polohy</w:t>
            </w:r>
          </w:p>
        </w:tc>
        <w:tc>
          <w:tcPr>
            <w:tcW w:w="0" w:type="auto"/>
            <w:shd w:val="clear" w:color="auto" w:fill="D9D9D9" w:themeFill="background1" w:themeFillShade="D9"/>
          </w:tcPr>
          <w:p w:rsidR="00651221" w:rsidRPr="00572CFD" w:rsidRDefault="00651221" w:rsidP="00651221">
            <w:pPr>
              <w:jc w:val="center"/>
            </w:pPr>
            <w:r w:rsidRPr="00572CFD">
              <w:t>Míry variability</w:t>
            </w:r>
          </w:p>
        </w:tc>
      </w:tr>
      <w:tr w:rsidR="00651221" w:rsidRPr="00572CFD" w:rsidTr="00651221">
        <w:trPr>
          <w:jc w:val="center"/>
        </w:trPr>
        <w:tc>
          <w:tcPr>
            <w:tcW w:w="0" w:type="auto"/>
          </w:tcPr>
          <w:p w:rsidR="00651221" w:rsidRPr="00572CFD" w:rsidRDefault="00651221" w:rsidP="00651221">
            <w:pPr>
              <w:jc w:val="center"/>
            </w:pPr>
            <w:proofErr w:type="spellStart"/>
            <w:r w:rsidRPr="00572CFD">
              <w:t>Aritemtický</w:t>
            </w:r>
            <w:proofErr w:type="spellEnd"/>
            <w:r w:rsidRPr="00572CFD">
              <w:t xml:space="preserve"> průměr</w:t>
            </w:r>
          </w:p>
        </w:tc>
        <w:tc>
          <w:tcPr>
            <w:tcW w:w="0" w:type="auto"/>
          </w:tcPr>
          <w:p w:rsidR="00651221" w:rsidRPr="00572CFD" w:rsidRDefault="00651221" w:rsidP="00651221">
            <w:pPr>
              <w:jc w:val="center"/>
            </w:pPr>
            <w:r w:rsidRPr="00572CFD">
              <w:t>Rozptyl</w:t>
            </w:r>
          </w:p>
        </w:tc>
      </w:tr>
      <w:tr w:rsidR="00651221" w:rsidRPr="00572CFD" w:rsidTr="00651221">
        <w:trPr>
          <w:jc w:val="center"/>
        </w:trPr>
        <w:tc>
          <w:tcPr>
            <w:tcW w:w="0" w:type="auto"/>
          </w:tcPr>
          <w:p w:rsidR="00651221" w:rsidRPr="00572CFD" w:rsidRDefault="00651221" w:rsidP="00651221">
            <w:pPr>
              <w:jc w:val="center"/>
            </w:pPr>
            <w:r w:rsidRPr="00572CFD">
              <w:t>Geometrický průměr</w:t>
            </w:r>
          </w:p>
        </w:tc>
        <w:tc>
          <w:tcPr>
            <w:tcW w:w="0" w:type="auto"/>
          </w:tcPr>
          <w:p w:rsidR="00651221" w:rsidRPr="00572CFD" w:rsidRDefault="00651221" w:rsidP="00651221">
            <w:pPr>
              <w:jc w:val="center"/>
            </w:pPr>
            <w:r w:rsidRPr="00572CFD">
              <w:t>Směrodatná odchylka</w:t>
            </w:r>
          </w:p>
        </w:tc>
      </w:tr>
      <w:tr w:rsidR="00651221" w:rsidRPr="00572CFD" w:rsidTr="00651221">
        <w:trPr>
          <w:jc w:val="center"/>
        </w:trPr>
        <w:tc>
          <w:tcPr>
            <w:tcW w:w="0" w:type="auto"/>
          </w:tcPr>
          <w:p w:rsidR="00651221" w:rsidRPr="00572CFD" w:rsidRDefault="00651221" w:rsidP="00651221">
            <w:pPr>
              <w:jc w:val="center"/>
            </w:pPr>
            <w:r w:rsidRPr="00572CFD">
              <w:t>Modus</w:t>
            </w:r>
          </w:p>
        </w:tc>
        <w:tc>
          <w:tcPr>
            <w:tcW w:w="0" w:type="auto"/>
          </w:tcPr>
          <w:p w:rsidR="00651221" w:rsidRPr="00572CFD" w:rsidRDefault="00651221" w:rsidP="00651221">
            <w:pPr>
              <w:jc w:val="center"/>
            </w:pPr>
            <w:r w:rsidRPr="00572CFD">
              <w:t>Rozpětí</w:t>
            </w:r>
          </w:p>
        </w:tc>
      </w:tr>
      <w:tr w:rsidR="00651221" w:rsidRPr="00572CFD" w:rsidTr="00651221">
        <w:trPr>
          <w:jc w:val="center"/>
        </w:trPr>
        <w:tc>
          <w:tcPr>
            <w:tcW w:w="0" w:type="auto"/>
          </w:tcPr>
          <w:p w:rsidR="00651221" w:rsidRPr="00572CFD" w:rsidRDefault="00651221" w:rsidP="00651221">
            <w:pPr>
              <w:jc w:val="center"/>
            </w:pPr>
            <w:r w:rsidRPr="00572CFD">
              <w:t>Medián</w:t>
            </w:r>
          </w:p>
        </w:tc>
        <w:tc>
          <w:tcPr>
            <w:tcW w:w="0" w:type="auto"/>
          </w:tcPr>
          <w:p w:rsidR="00651221" w:rsidRPr="00572CFD" w:rsidRDefault="00651221" w:rsidP="00651221">
            <w:pPr>
              <w:jc w:val="center"/>
            </w:pPr>
            <w:r w:rsidRPr="00572CFD">
              <w:t>Šikmost</w:t>
            </w:r>
            <w:r w:rsidR="00E86FE0" w:rsidRPr="00572CFD">
              <w:t xml:space="preserve"> a </w:t>
            </w:r>
            <w:r w:rsidRPr="00572CFD">
              <w:t>špičatost</w:t>
            </w:r>
          </w:p>
        </w:tc>
      </w:tr>
      <w:tr w:rsidR="00651221" w:rsidRPr="00572CFD" w:rsidTr="00651221">
        <w:trPr>
          <w:jc w:val="center"/>
        </w:trPr>
        <w:tc>
          <w:tcPr>
            <w:tcW w:w="0" w:type="auto"/>
          </w:tcPr>
          <w:p w:rsidR="00651221" w:rsidRPr="00572CFD" w:rsidRDefault="00651221" w:rsidP="00651221">
            <w:pPr>
              <w:jc w:val="center"/>
            </w:pPr>
            <w:r w:rsidRPr="00572CFD">
              <w:t>Kvantily</w:t>
            </w:r>
          </w:p>
        </w:tc>
        <w:tc>
          <w:tcPr>
            <w:tcW w:w="0" w:type="auto"/>
          </w:tcPr>
          <w:p w:rsidR="00651221" w:rsidRPr="00572CFD" w:rsidRDefault="00651221" w:rsidP="00651221">
            <w:pPr>
              <w:jc w:val="center"/>
            </w:pPr>
            <w:r w:rsidRPr="00572CFD">
              <w:t>------------------</w:t>
            </w:r>
          </w:p>
        </w:tc>
      </w:tr>
    </w:tbl>
    <w:p w:rsidR="00413596" w:rsidRPr="00572CFD" w:rsidRDefault="00413596" w:rsidP="008E60FA">
      <w:pPr>
        <w:spacing w:before="120" w:after="120" w:line="360" w:lineRule="auto"/>
        <w:jc w:val="both"/>
        <w:rPr>
          <w:b/>
        </w:rPr>
      </w:pPr>
    </w:p>
    <w:p w:rsidR="00F14F3C" w:rsidRPr="00572CFD" w:rsidRDefault="00F14F3C" w:rsidP="005C5740">
      <w:pPr>
        <w:pStyle w:val="Nadpis2"/>
        <w:rPr>
          <w:rFonts w:ascii="Times New Roman" w:hAnsi="Times New Roman" w:cs="Times New Roman"/>
        </w:rPr>
      </w:pPr>
      <w:bookmarkStart w:id="27" w:name="_Toc3877678"/>
      <w:r w:rsidRPr="00572CFD">
        <w:rPr>
          <w:rFonts w:ascii="Times New Roman" w:hAnsi="Times New Roman" w:cs="Times New Roman"/>
        </w:rPr>
        <w:t>Problematika normality dat</w:t>
      </w:r>
      <w:bookmarkEnd w:id="27"/>
    </w:p>
    <w:p w:rsidR="00E50FB5" w:rsidRDefault="00413596" w:rsidP="00E50FB5">
      <w:pPr>
        <w:spacing w:before="120" w:after="0" w:line="360" w:lineRule="auto"/>
        <w:jc w:val="both"/>
        <w:rPr>
          <w:noProof/>
          <w:lang w:eastAsia="cs-CZ"/>
        </w:rPr>
      </w:pPr>
      <w:r w:rsidRPr="00572CFD">
        <w:t xml:space="preserve">Normální rozložení bývá označováno jako Gaussovo rozdělení. </w:t>
      </w:r>
      <w:r w:rsidR="008B5E95" w:rsidRPr="00572CFD">
        <w:t>Problematice normáln</w:t>
      </w:r>
      <w:r w:rsidRPr="00572CFD">
        <w:t>ího rozdělení má smysl se věnovat pouze</w:t>
      </w:r>
      <w:r w:rsidR="00E86FE0" w:rsidRPr="00572CFD">
        <w:t xml:space="preserve"> u </w:t>
      </w:r>
      <w:r w:rsidRPr="00572CFD">
        <w:t>spojitých náhodných proměnných. V našem případě tedy pouze pro intervalové měřítko</w:t>
      </w:r>
      <w:r w:rsidR="00E86FE0" w:rsidRPr="00572CFD">
        <w:t xml:space="preserve"> a </w:t>
      </w:r>
      <w:r w:rsidRPr="00572CFD">
        <w:t>poměrové měřítko. Stand</w:t>
      </w:r>
      <w:r w:rsidR="00A86A10" w:rsidRPr="00572CFD">
        <w:t>ardizované normální rozložení má</w:t>
      </w:r>
      <w:r w:rsidRPr="00572CFD">
        <w:t xml:space="preserve"> tvar:</w:t>
      </w:r>
      <w:r w:rsidR="00E50FB5" w:rsidRPr="00E50FB5">
        <w:rPr>
          <w:noProof/>
          <w:lang w:eastAsia="cs-CZ"/>
        </w:rPr>
        <w:t xml:space="preserve"> </w:t>
      </w:r>
    </w:p>
    <w:p w:rsidR="00E50FB5" w:rsidRDefault="00E50FB5" w:rsidP="00E50FB5">
      <w:pPr>
        <w:spacing w:before="120" w:after="0" w:line="360" w:lineRule="auto"/>
        <w:jc w:val="center"/>
      </w:pPr>
      <w:r w:rsidRPr="00572CFD">
        <w:rPr>
          <w:noProof/>
          <w:lang w:eastAsia="cs-CZ"/>
        </w:rPr>
        <w:drawing>
          <wp:inline distT="0" distB="0" distL="0" distR="0" wp14:anchorId="7DFBA9B5" wp14:editId="3AAA8C3A">
            <wp:extent cx="3525520" cy="16192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5555"/>
                    <a:stretch/>
                  </pic:blipFill>
                  <pic:spPr bwMode="auto">
                    <a:xfrm>
                      <a:off x="0" y="0"/>
                      <a:ext cx="3525520"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D87373" w:rsidRPr="00572CFD" w:rsidRDefault="00D87373" w:rsidP="00E50FB5">
      <w:pPr>
        <w:spacing w:after="120" w:line="360" w:lineRule="auto"/>
        <w:jc w:val="center"/>
      </w:pPr>
      <w:r w:rsidRPr="00EE4EFE">
        <w:rPr>
          <w:b/>
        </w:rPr>
        <w:t xml:space="preserve">Obr. </w:t>
      </w:r>
      <w:r w:rsidR="0024540B" w:rsidRPr="00EE4EFE">
        <w:rPr>
          <w:b/>
        </w:rPr>
        <w:t>13</w:t>
      </w:r>
      <w:r w:rsidRPr="00EE4EFE">
        <w:rPr>
          <w:b/>
        </w:rPr>
        <w:t>:</w:t>
      </w:r>
      <w:r w:rsidRPr="00572CFD">
        <w:t xml:space="preserve"> Standardizované normální rozložení ve vztahu se směrodatnou odchylkou</w:t>
      </w:r>
    </w:p>
    <w:p w:rsidR="00413596" w:rsidRPr="00572CFD" w:rsidRDefault="00413596" w:rsidP="008E60FA">
      <w:pPr>
        <w:spacing w:before="120" w:after="120" w:line="360" w:lineRule="auto"/>
        <w:jc w:val="both"/>
      </w:pPr>
      <w:r w:rsidRPr="00572CFD">
        <w:lastRenderedPageBreak/>
        <w:t>Platí, že</w:t>
      </w:r>
      <w:r w:rsidR="00E86FE0" w:rsidRPr="00572CFD">
        <w:t xml:space="preserve"> u </w:t>
      </w:r>
      <w:r w:rsidRPr="00572CFD">
        <w:t>normálního rozdělení se průměr rovná mediánu</w:t>
      </w:r>
      <w:r w:rsidR="00E86FE0" w:rsidRPr="00572CFD">
        <w:t xml:space="preserve"> a </w:t>
      </w:r>
      <w:r w:rsidRPr="00572CFD">
        <w:t>ten se rovná modu.</w:t>
      </w:r>
      <w:r w:rsidR="008B5E95" w:rsidRPr="00572CFD">
        <w:t xml:space="preserve"> </w:t>
      </w:r>
      <w:r w:rsidRPr="00572CFD">
        <w:t xml:space="preserve">Z obrázku je patrné, že důležitou roli hraje právě směrodatná odchylka (SD), kdy platí: </w:t>
      </w:r>
      <w:r w:rsidRPr="00572CFD">
        <w:rPr>
          <w:b/>
        </w:rPr>
        <w:t>i)</w:t>
      </w:r>
      <w:r w:rsidRPr="00572CFD">
        <w:t xml:space="preserve"> 68 % hodnot se nachází</w:t>
      </w:r>
      <w:r w:rsidR="00E86FE0" w:rsidRPr="00572CFD">
        <w:t xml:space="preserve"> v </w:t>
      </w:r>
      <w:r w:rsidRPr="00572CFD">
        <w:t xml:space="preserve">intervalu </w:t>
      </w:r>
      <w:r w:rsidRPr="00572CFD">
        <w:rPr>
          <w:rFonts w:ascii="Cambria Math" w:hAnsi="Cambria Math" w:cs="Cambria Math"/>
        </w:rPr>
        <w:t>⟨</w:t>
      </w:r>
      <w:r w:rsidRPr="00572CFD">
        <w:t>μ−SD,</w:t>
      </w:r>
      <w:r w:rsidR="008B5E95" w:rsidRPr="00572CFD">
        <w:t xml:space="preserve"> </w:t>
      </w:r>
      <w:proofErr w:type="spellStart"/>
      <w:r w:rsidRPr="00572CFD">
        <w:t>μ+SD</w:t>
      </w:r>
      <w:proofErr w:type="spellEnd"/>
      <w:r w:rsidRPr="00572CFD">
        <w:rPr>
          <w:rFonts w:ascii="Cambria Math" w:hAnsi="Cambria Math" w:cs="Cambria Math"/>
        </w:rPr>
        <w:t>⟩</w:t>
      </w:r>
      <w:r w:rsidRPr="00572CFD">
        <w:t xml:space="preserve">, </w:t>
      </w:r>
      <w:proofErr w:type="spellStart"/>
      <w:r w:rsidRPr="00572CFD">
        <w:rPr>
          <w:b/>
        </w:rPr>
        <w:t>ii</w:t>
      </w:r>
      <w:proofErr w:type="spellEnd"/>
      <w:r w:rsidRPr="00572CFD">
        <w:rPr>
          <w:b/>
        </w:rPr>
        <w:t>)</w:t>
      </w:r>
      <w:r w:rsidRPr="00572CFD">
        <w:t xml:space="preserve"> 95 % hodnot pak musí ležet</w:t>
      </w:r>
      <w:r w:rsidR="00E86FE0" w:rsidRPr="00572CFD">
        <w:t xml:space="preserve"> v </w:t>
      </w:r>
      <w:r w:rsidRPr="00572CFD">
        <w:t xml:space="preserve">intervalu </w:t>
      </w:r>
      <w:r w:rsidRPr="00572CFD">
        <w:rPr>
          <w:rFonts w:ascii="Cambria Math" w:hAnsi="Cambria Math" w:cs="Cambria Math"/>
        </w:rPr>
        <w:t>⟨</w:t>
      </w:r>
      <w:r w:rsidR="008B5E95" w:rsidRPr="00572CFD">
        <w:t>μ−2SD, μ+2SD</w:t>
      </w:r>
      <w:r w:rsidRPr="00572CFD">
        <w:rPr>
          <w:rFonts w:ascii="Cambria Math" w:hAnsi="Cambria Math" w:cs="Cambria Math"/>
        </w:rPr>
        <w:t>⟩</w:t>
      </w:r>
      <w:r w:rsidR="008B5E95" w:rsidRPr="00572CFD">
        <w:t xml:space="preserve">, </w:t>
      </w:r>
      <w:proofErr w:type="spellStart"/>
      <w:r w:rsidR="008B5E95" w:rsidRPr="00572CFD">
        <w:rPr>
          <w:b/>
        </w:rPr>
        <w:t>iii</w:t>
      </w:r>
      <w:proofErr w:type="spellEnd"/>
      <w:r w:rsidR="008B5E95" w:rsidRPr="00572CFD">
        <w:rPr>
          <w:b/>
        </w:rPr>
        <w:t>)</w:t>
      </w:r>
      <w:r w:rsidR="008B5E95" w:rsidRPr="00572CFD">
        <w:t xml:space="preserve"> 99,7 % hodnot se nachází</w:t>
      </w:r>
      <w:r w:rsidR="00E86FE0" w:rsidRPr="00572CFD">
        <w:t xml:space="preserve"> v </w:t>
      </w:r>
      <w:r w:rsidR="008B5E95" w:rsidRPr="00572CFD">
        <w:t xml:space="preserve">intervalu </w:t>
      </w:r>
      <w:r w:rsidR="008B5E95" w:rsidRPr="00572CFD">
        <w:rPr>
          <w:rFonts w:ascii="Cambria Math" w:hAnsi="Cambria Math" w:cs="Cambria Math"/>
        </w:rPr>
        <w:t>⟨</w:t>
      </w:r>
      <w:r w:rsidR="008B5E95" w:rsidRPr="00572CFD">
        <w:t>μ−3SD, μ+3SD</w:t>
      </w:r>
      <w:r w:rsidR="008B5E95" w:rsidRPr="00572CFD">
        <w:rPr>
          <w:rFonts w:ascii="Cambria Math" w:hAnsi="Cambria Math" w:cs="Cambria Math"/>
        </w:rPr>
        <w:t>⟩</w:t>
      </w:r>
      <w:r w:rsidR="008B5E95" w:rsidRPr="00572CFD">
        <w:t>. Proměnná μ značí tzv. střední hodnotu.</w:t>
      </w:r>
    </w:p>
    <w:p w:rsidR="00960287" w:rsidRPr="00572CFD" w:rsidRDefault="00960287" w:rsidP="008E60FA">
      <w:pPr>
        <w:spacing w:before="120" w:after="120" w:line="360" w:lineRule="auto"/>
        <w:jc w:val="both"/>
      </w:pPr>
      <w:r w:rsidRPr="00572CFD">
        <w:t xml:space="preserve">Nejjednodušší způsob, jak testovat normalitu dat, je využít </w:t>
      </w:r>
      <w:proofErr w:type="spellStart"/>
      <w:r w:rsidRPr="00572CFD">
        <w:t>Shapiro-Wilkova</w:t>
      </w:r>
      <w:proofErr w:type="spellEnd"/>
      <w:r w:rsidRPr="00572CFD">
        <w:t xml:space="preserve"> testu normality, kdy testujeme oproti nulové hypotéze říkající, že data mají normální rozdělení četností. Jako ukázku budeme počítat normalitu dat pro IQ</w:t>
      </w:r>
      <w:r w:rsidR="00E86FE0" w:rsidRPr="00572CFD">
        <w:t xml:space="preserve"> a </w:t>
      </w:r>
      <w:r w:rsidRPr="00572CFD">
        <w:t>váhu z  tabulky</w:t>
      </w:r>
      <w:r w:rsidR="008C1A64" w:rsidRPr="00572CFD">
        <w:t xml:space="preserve"> 12.</w:t>
      </w:r>
    </w:p>
    <w:p w:rsidR="00E64337" w:rsidRPr="00572CFD" w:rsidRDefault="00E64337" w:rsidP="00874C05">
      <w:pPr>
        <w:spacing w:before="120" w:after="120" w:line="240" w:lineRule="auto"/>
      </w:pPr>
      <w:r w:rsidRPr="00340707">
        <w:rPr>
          <w:b/>
        </w:rPr>
        <w:t>Tab. 12:</w:t>
      </w:r>
      <w:r w:rsidRPr="00572CFD">
        <w:t xml:space="preserve"> Zadaná datová matice pro normalitu dat</w:t>
      </w:r>
    </w:p>
    <w:tbl>
      <w:tblPr>
        <w:tblW w:w="5000" w:type="pct"/>
        <w:jc w:val="center"/>
        <w:tblCellMar>
          <w:left w:w="0" w:type="dxa"/>
          <w:right w:w="0" w:type="dxa"/>
        </w:tblCellMar>
        <w:tblLook w:val="04A0" w:firstRow="1" w:lastRow="0" w:firstColumn="1" w:lastColumn="0" w:noHBand="0" w:noVBand="1"/>
      </w:tblPr>
      <w:tblGrid>
        <w:gridCol w:w="915"/>
        <w:gridCol w:w="483"/>
        <w:gridCol w:w="483"/>
        <w:gridCol w:w="483"/>
        <w:gridCol w:w="483"/>
        <w:gridCol w:w="483"/>
        <w:gridCol w:w="482"/>
        <w:gridCol w:w="482"/>
        <w:gridCol w:w="482"/>
        <w:gridCol w:w="482"/>
        <w:gridCol w:w="482"/>
        <w:gridCol w:w="482"/>
        <w:gridCol w:w="482"/>
        <w:gridCol w:w="482"/>
        <w:gridCol w:w="482"/>
        <w:gridCol w:w="482"/>
        <w:gridCol w:w="482"/>
        <w:gridCol w:w="470"/>
      </w:tblGrid>
      <w:tr w:rsidR="004A276A" w:rsidRPr="00572CFD" w:rsidTr="00874C05">
        <w:trPr>
          <w:trHeight w:val="300"/>
          <w:jc w:val="center"/>
        </w:trPr>
        <w:tc>
          <w:tcPr>
            <w:tcW w:w="50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1.</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2.</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3</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4</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5</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6</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7</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8</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10</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11</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12</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13</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14</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15</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16</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17</w:t>
            </w:r>
          </w:p>
        </w:tc>
      </w:tr>
      <w:tr w:rsidR="004A276A" w:rsidRPr="00572CFD" w:rsidTr="00874C05">
        <w:trPr>
          <w:trHeight w:val="300"/>
          <w:jc w:val="center"/>
        </w:trPr>
        <w:tc>
          <w:tcPr>
            <w:tcW w:w="502"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IQ</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88</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89</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90</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91</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92</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93</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94</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95</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96</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95</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94</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93</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92</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91</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90</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89</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88</w:t>
            </w:r>
          </w:p>
        </w:tc>
      </w:tr>
      <w:tr w:rsidR="004A276A" w:rsidRPr="00572CFD" w:rsidTr="00874C05">
        <w:trPr>
          <w:trHeight w:val="300"/>
          <w:jc w:val="center"/>
        </w:trPr>
        <w:tc>
          <w:tcPr>
            <w:tcW w:w="502" w:type="pct"/>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Váha</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50</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72</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75</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50</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50</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50</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55</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65</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78</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96</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95</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79</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60</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89</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53</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50</w:t>
            </w:r>
          </w:p>
        </w:tc>
        <w:tc>
          <w:tcPr>
            <w:tcW w:w="2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A276A" w:rsidRPr="00A16116" w:rsidRDefault="004A276A" w:rsidP="00D87373">
            <w:pPr>
              <w:spacing w:after="0" w:line="240" w:lineRule="auto"/>
              <w:jc w:val="center"/>
              <w:rPr>
                <w:sz w:val="21"/>
                <w:szCs w:val="21"/>
              </w:rPr>
            </w:pPr>
            <w:r w:rsidRPr="00A16116">
              <w:rPr>
                <w:sz w:val="21"/>
                <w:szCs w:val="21"/>
              </w:rPr>
              <w:t>61</w:t>
            </w:r>
          </w:p>
        </w:tc>
      </w:tr>
    </w:tbl>
    <w:p w:rsidR="00F14F3C" w:rsidRPr="00572CFD" w:rsidRDefault="00960287" w:rsidP="008E60FA">
      <w:pPr>
        <w:spacing w:before="120" w:after="120" w:line="360" w:lineRule="auto"/>
        <w:jc w:val="both"/>
      </w:pPr>
      <w:r w:rsidRPr="00572CFD">
        <w:t xml:space="preserve">Celý výpočet je </w:t>
      </w:r>
      <w:r w:rsidR="00D87373" w:rsidRPr="00572CFD">
        <w:t>možné shrnout do několika kroků:</w:t>
      </w:r>
    </w:p>
    <w:p w:rsidR="0057210A" w:rsidRPr="00572CFD" w:rsidRDefault="0057210A" w:rsidP="008E60FA">
      <w:pPr>
        <w:spacing w:before="120" w:after="120" w:line="360" w:lineRule="auto"/>
        <w:jc w:val="both"/>
      </w:pPr>
      <w:r w:rsidRPr="00572CFD">
        <w:t xml:space="preserve">1. Nahrát data do softwaru </w:t>
      </w:r>
      <w:proofErr w:type="spellStart"/>
      <w:r w:rsidRPr="00572CFD">
        <w:t>Statistica</w:t>
      </w:r>
      <w:proofErr w:type="spellEnd"/>
      <w:r w:rsidRPr="00572CFD">
        <w:t xml:space="preserve"> v13</w:t>
      </w:r>
    </w:p>
    <w:p w:rsidR="0057210A" w:rsidRPr="00572CFD" w:rsidRDefault="0057210A" w:rsidP="008E60FA">
      <w:pPr>
        <w:spacing w:before="120" w:after="120" w:line="360" w:lineRule="auto"/>
        <w:jc w:val="both"/>
      </w:pPr>
      <w:r w:rsidRPr="00572CFD">
        <w:t xml:space="preserve">2. Výpočet Normality dat na základě </w:t>
      </w:r>
      <w:proofErr w:type="spellStart"/>
      <w:r w:rsidRPr="00572CFD">
        <w:t>Shapiro-Wilkova</w:t>
      </w:r>
      <w:proofErr w:type="spellEnd"/>
      <w:r w:rsidRPr="00572CFD">
        <w:t xml:space="preserve"> testu, kdy cest</w:t>
      </w:r>
      <w:r w:rsidR="00A86A10" w:rsidRPr="00572CFD">
        <w:t xml:space="preserve">a k danému testu je: </w:t>
      </w:r>
      <w:proofErr w:type="spellStart"/>
      <w:r w:rsidR="00A86A10" w:rsidRPr="00572CFD">
        <w:t>Statistics</w:t>
      </w:r>
      <w:proofErr w:type="spellEnd"/>
      <w:r w:rsidR="00A86A10" w:rsidRPr="00572CFD">
        <w:t xml:space="preserve"> - Basic </w:t>
      </w:r>
      <w:proofErr w:type="spellStart"/>
      <w:r w:rsidR="00A86A10" w:rsidRPr="00572CFD">
        <w:t>Statistics</w:t>
      </w:r>
      <w:proofErr w:type="spellEnd"/>
      <w:r w:rsidR="00A86A10" w:rsidRPr="00572CFD">
        <w:t xml:space="preserve"> - </w:t>
      </w:r>
      <w:proofErr w:type="spellStart"/>
      <w:r w:rsidR="00A86A10" w:rsidRPr="00572CFD">
        <w:t>Descriptive</w:t>
      </w:r>
      <w:proofErr w:type="spellEnd"/>
      <w:r w:rsidR="00A86A10" w:rsidRPr="00572CFD">
        <w:t xml:space="preserve"> </w:t>
      </w:r>
      <w:proofErr w:type="spellStart"/>
      <w:r w:rsidR="00A86A10" w:rsidRPr="00572CFD">
        <w:t>statistics</w:t>
      </w:r>
      <w:proofErr w:type="spellEnd"/>
      <w:r w:rsidR="00A86A10" w:rsidRPr="00572CFD">
        <w:t xml:space="preserve"> -</w:t>
      </w:r>
      <w:r w:rsidRPr="00572CFD">
        <w:t xml:space="preserve"> Normality. Zde ve </w:t>
      </w:r>
      <w:proofErr w:type="spellStart"/>
      <w:r w:rsidRPr="00572CFD">
        <w:t>variables</w:t>
      </w:r>
      <w:proofErr w:type="spellEnd"/>
      <w:r w:rsidRPr="00572CFD">
        <w:t xml:space="preserve"> vybrat vhodný datový sloupec</w:t>
      </w:r>
      <w:r w:rsidR="00E86FE0" w:rsidRPr="00572CFD">
        <w:t xml:space="preserve"> a </w:t>
      </w:r>
      <w:r w:rsidRPr="00572CFD">
        <w:t xml:space="preserve">zaškrtnout </w:t>
      </w:r>
      <w:proofErr w:type="spellStart"/>
      <w:r w:rsidRPr="00572CFD">
        <w:t>Shapiro-Wilk</w:t>
      </w:r>
      <w:proofErr w:type="spellEnd"/>
      <w:r w:rsidRPr="00572CFD">
        <w:t xml:space="preserve"> W test.  Výpočet se pak provede kliknutím na </w:t>
      </w:r>
      <w:proofErr w:type="spellStart"/>
      <w:r w:rsidRPr="00572CFD">
        <w:t>Frequency</w:t>
      </w:r>
      <w:proofErr w:type="spellEnd"/>
      <w:r w:rsidRPr="00572CFD">
        <w:t xml:space="preserve"> </w:t>
      </w:r>
      <w:proofErr w:type="spellStart"/>
      <w:r w:rsidRPr="00572CFD">
        <w:t>tables</w:t>
      </w:r>
      <w:proofErr w:type="spellEnd"/>
      <w:r w:rsidRPr="00572CFD">
        <w:t>. Celý postup je znázorněn na sledujícím schématu:</w:t>
      </w:r>
    </w:p>
    <w:p w:rsidR="00960287" w:rsidRPr="00572CFD" w:rsidRDefault="0057210A" w:rsidP="008E60FA">
      <w:pPr>
        <w:spacing w:before="120" w:after="120" w:line="360" w:lineRule="auto"/>
        <w:jc w:val="both"/>
        <w:rPr>
          <w:b/>
        </w:rPr>
      </w:pPr>
      <w:r w:rsidRPr="00572CFD">
        <w:rPr>
          <w:b/>
          <w:noProof/>
          <w:lang w:eastAsia="cs-CZ"/>
        </w:rPr>
        <w:drawing>
          <wp:inline distT="0" distB="0" distL="0" distR="0" wp14:anchorId="3BD25022" wp14:editId="0E58F1A3">
            <wp:extent cx="5759450" cy="2131695"/>
            <wp:effectExtent l="19050" t="19050" r="12700" b="209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131695"/>
                    </a:xfrm>
                    <a:prstGeom prst="rect">
                      <a:avLst/>
                    </a:prstGeom>
                    <a:noFill/>
                    <a:ln>
                      <a:solidFill>
                        <a:schemeClr val="accent1"/>
                      </a:solidFill>
                    </a:ln>
                  </pic:spPr>
                </pic:pic>
              </a:graphicData>
            </a:graphic>
          </wp:inline>
        </w:drawing>
      </w:r>
    </w:p>
    <w:p w:rsidR="00A86A10" w:rsidRPr="00572CFD" w:rsidRDefault="00A86A10" w:rsidP="00BF5B53">
      <w:pPr>
        <w:autoSpaceDE w:val="0"/>
        <w:autoSpaceDN w:val="0"/>
        <w:adjustRightInd w:val="0"/>
        <w:spacing w:after="120" w:line="360" w:lineRule="auto"/>
      </w:pPr>
      <w:r w:rsidRPr="00340707">
        <w:rPr>
          <w:b/>
        </w:rPr>
        <w:t xml:space="preserve">Obr. </w:t>
      </w:r>
      <w:r w:rsidR="008C1A64" w:rsidRPr="00340707">
        <w:rPr>
          <w:b/>
        </w:rPr>
        <w:t>14</w:t>
      </w:r>
      <w:r w:rsidRPr="00340707">
        <w:rPr>
          <w:b/>
        </w:rPr>
        <w:t>:</w:t>
      </w:r>
      <w:r w:rsidRPr="00572CFD">
        <w:t xml:space="preserve"> Schéma popisující výpočet normality v programu </w:t>
      </w:r>
      <w:proofErr w:type="spellStart"/>
      <w:r w:rsidRPr="00572CFD">
        <w:t>Statistica</w:t>
      </w:r>
      <w:proofErr w:type="spellEnd"/>
      <w:r w:rsidRPr="00572CFD">
        <w:t xml:space="preserve"> v12</w:t>
      </w:r>
    </w:p>
    <w:p w:rsidR="004A276A" w:rsidRPr="00572CFD" w:rsidRDefault="0057210A" w:rsidP="008E60FA">
      <w:pPr>
        <w:autoSpaceDE w:val="0"/>
        <w:autoSpaceDN w:val="0"/>
        <w:adjustRightInd w:val="0"/>
        <w:spacing w:after="0" w:line="360" w:lineRule="auto"/>
        <w:jc w:val="both"/>
      </w:pPr>
      <w:r w:rsidRPr="00572CFD">
        <w:t>Zjištěné hodn</w:t>
      </w:r>
      <w:r w:rsidR="004A276A" w:rsidRPr="00572CFD">
        <w:t xml:space="preserve">oty jsou pro IQ </w:t>
      </w:r>
      <w:r w:rsidR="004A276A" w:rsidRPr="00572CFD">
        <w:rPr>
          <w:i/>
        </w:rPr>
        <w:t>W</w:t>
      </w:r>
      <w:r w:rsidR="004A276A" w:rsidRPr="00572CFD">
        <w:t xml:space="preserve">=,952, </w:t>
      </w:r>
      <w:r w:rsidR="004A276A" w:rsidRPr="00572CFD">
        <w:rPr>
          <w:i/>
        </w:rPr>
        <w:t>p</w:t>
      </w:r>
      <w:r w:rsidR="004A276A" w:rsidRPr="00572CFD">
        <w:t>=,493</w:t>
      </w:r>
      <w:r w:rsidR="00E86FE0" w:rsidRPr="00572CFD">
        <w:t xml:space="preserve"> a </w:t>
      </w:r>
      <w:r w:rsidR="004A276A" w:rsidRPr="00572CFD">
        <w:t xml:space="preserve">pro váhu </w:t>
      </w:r>
      <w:r w:rsidR="004A276A" w:rsidRPr="00572CFD">
        <w:rPr>
          <w:i/>
        </w:rPr>
        <w:t>W</w:t>
      </w:r>
      <w:r w:rsidR="004A276A" w:rsidRPr="00572CFD">
        <w:t xml:space="preserve">=,869, </w:t>
      </w:r>
      <w:r w:rsidR="004A276A" w:rsidRPr="00572CFD">
        <w:rPr>
          <w:i/>
        </w:rPr>
        <w:t>p</w:t>
      </w:r>
      <w:r w:rsidR="004A276A" w:rsidRPr="00572CFD">
        <w:t>=,022. Budeme-li testovat na pětiprocentní hladině významnosti, pak je možné říci, že data odpovídající IQ mají normální rozdělení četností (</w:t>
      </w:r>
      <w:r w:rsidR="004A276A" w:rsidRPr="00572CFD">
        <w:rPr>
          <w:i/>
        </w:rPr>
        <w:t>p</w:t>
      </w:r>
      <w:r w:rsidR="004A276A" w:rsidRPr="00572CFD">
        <w:t>&gt;0,05)</w:t>
      </w:r>
      <w:r w:rsidR="00E86FE0" w:rsidRPr="00572CFD">
        <w:t xml:space="preserve"> a </w:t>
      </w:r>
      <w:r w:rsidR="004A276A" w:rsidRPr="00572CFD">
        <w:t>data odpovídající váze nemají normální rozdělení četnost (</w:t>
      </w:r>
      <w:r w:rsidR="004A276A" w:rsidRPr="00572CFD">
        <w:rPr>
          <w:i/>
        </w:rPr>
        <w:t>p</w:t>
      </w:r>
      <w:r w:rsidR="004A276A" w:rsidRPr="00572CFD">
        <w:t>&lt;0,05).</w:t>
      </w:r>
      <w:r w:rsidR="0050036D" w:rsidRPr="00572CFD">
        <w:t xml:space="preserve"> Ke stejnému závěru je také možné dojít na základě histogramu nebo Q-Q </w:t>
      </w:r>
      <w:r w:rsidR="0050036D" w:rsidRPr="00572CFD">
        <w:lastRenderedPageBreak/>
        <w:t>grafu, kdy</w:t>
      </w:r>
      <w:r w:rsidR="00E86FE0" w:rsidRPr="00572CFD">
        <w:t xml:space="preserve"> u </w:t>
      </w:r>
      <w:r w:rsidR="0050036D" w:rsidRPr="00572CFD">
        <w:t>histogramu je důležité, aby hodnoty kopírovaly červenou křivku normality</w:t>
      </w:r>
      <w:r w:rsidR="00E86FE0" w:rsidRPr="00572CFD">
        <w:t xml:space="preserve"> a u </w:t>
      </w:r>
      <w:r w:rsidR="00A86A10" w:rsidRPr="00572CFD">
        <w:br/>
      </w:r>
      <w:r w:rsidR="0050036D" w:rsidRPr="00572CFD">
        <w:t>Q-Q grafu se zase musí co nejvíce přibližovat červené linii.</w:t>
      </w:r>
      <w:r w:rsidR="00D87373" w:rsidRPr="00572CFD">
        <w:t xml:space="preserve"> Následující ukázky neodpovídají datové matici zadané v příkladu výše.</w:t>
      </w:r>
    </w:p>
    <w:p w:rsidR="0050036D" w:rsidRPr="00572CFD" w:rsidRDefault="008C1A64" w:rsidP="008C1A64">
      <w:pPr>
        <w:autoSpaceDE w:val="0"/>
        <w:autoSpaceDN w:val="0"/>
        <w:adjustRightInd w:val="0"/>
        <w:spacing w:after="0" w:line="360" w:lineRule="auto"/>
        <w:jc w:val="both"/>
      </w:pPr>
      <w:r w:rsidRPr="00572CFD">
        <w:rPr>
          <w:noProof/>
          <w:lang w:eastAsia="cs-CZ"/>
        </w:rPr>
        <w:drawing>
          <wp:anchor distT="0" distB="0" distL="114300" distR="114300" simplePos="0" relativeHeight="251664384" behindDoc="0" locked="0" layoutInCell="1" allowOverlap="1" wp14:anchorId="053AA00F" wp14:editId="351B0883">
            <wp:simplePos x="0" y="0"/>
            <wp:positionH relativeFrom="column">
              <wp:posOffset>2929255</wp:posOffset>
            </wp:positionH>
            <wp:positionV relativeFrom="paragraph">
              <wp:posOffset>427990</wp:posOffset>
            </wp:positionV>
            <wp:extent cx="2826385" cy="1626870"/>
            <wp:effectExtent l="0" t="0" r="0" b="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6385" cy="1626870"/>
                    </a:xfrm>
                    <a:prstGeom prst="rect">
                      <a:avLst/>
                    </a:prstGeom>
                    <a:noFill/>
                    <a:ln>
                      <a:noFill/>
                    </a:ln>
                  </pic:spPr>
                </pic:pic>
              </a:graphicData>
            </a:graphic>
          </wp:anchor>
        </w:drawing>
      </w:r>
      <w:r w:rsidRPr="00572CFD">
        <w:rPr>
          <w:noProof/>
          <w:lang w:eastAsia="cs-CZ"/>
        </w:rPr>
        <w:drawing>
          <wp:anchor distT="0" distB="0" distL="114300" distR="114300" simplePos="0" relativeHeight="251663360" behindDoc="0" locked="0" layoutInCell="1" allowOverlap="1" wp14:anchorId="692251BE" wp14:editId="64A6E327">
            <wp:simplePos x="0" y="0"/>
            <wp:positionH relativeFrom="column">
              <wp:posOffset>5080</wp:posOffset>
            </wp:positionH>
            <wp:positionV relativeFrom="paragraph">
              <wp:posOffset>332740</wp:posOffset>
            </wp:positionV>
            <wp:extent cx="2724150" cy="1846580"/>
            <wp:effectExtent l="0" t="0" r="0" b="127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extLst>
                        <a:ext uri="{28A0092B-C50C-407E-A947-70E740481C1C}">
                          <a14:useLocalDpi xmlns:a14="http://schemas.microsoft.com/office/drawing/2010/main" val="0"/>
                        </a:ext>
                      </a:extLst>
                    </a:blip>
                    <a:srcRect r="3617"/>
                    <a:stretch/>
                  </pic:blipFill>
                  <pic:spPr bwMode="auto">
                    <a:xfrm>
                      <a:off x="0" y="0"/>
                      <a:ext cx="2724150" cy="1846580"/>
                    </a:xfrm>
                    <a:prstGeom prst="rect">
                      <a:avLst/>
                    </a:prstGeom>
                    <a:noFill/>
                    <a:ln>
                      <a:noFill/>
                    </a:ln>
                    <a:extLst>
                      <a:ext uri="{53640926-AAD7-44D8-BBD7-CCE9431645EC}">
                        <a14:shadowObscured xmlns:a14="http://schemas.microsoft.com/office/drawing/2010/main"/>
                      </a:ext>
                    </a:extLst>
                  </pic:spPr>
                </pic:pic>
              </a:graphicData>
            </a:graphic>
          </wp:anchor>
        </w:drawing>
      </w:r>
    </w:p>
    <w:p w:rsidR="004A276A" w:rsidRPr="00572CFD" w:rsidRDefault="0050036D" w:rsidP="008E60FA">
      <w:pPr>
        <w:autoSpaceDE w:val="0"/>
        <w:autoSpaceDN w:val="0"/>
        <w:adjustRightInd w:val="0"/>
        <w:spacing w:after="0" w:line="360" w:lineRule="auto"/>
        <w:ind w:firstLine="708"/>
        <w:jc w:val="both"/>
      </w:pPr>
      <w:r w:rsidRPr="00340707">
        <w:rPr>
          <w:b/>
        </w:rPr>
        <w:t xml:space="preserve">Obr. </w:t>
      </w:r>
      <w:r w:rsidR="008C1A64" w:rsidRPr="00340707">
        <w:rPr>
          <w:b/>
        </w:rPr>
        <w:t>15</w:t>
      </w:r>
      <w:r w:rsidR="00D0153A" w:rsidRPr="00340707">
        <w:rPr>
          <w:b/>
        </w:rPr>
        <w:t>:</w:t>
      </w:r>
      <w:r w:rsidR="00D0153A" w:rsidRPr="00572CFD">
        <w:t xml:space="preserve"> Ukázka histogramu</w:t>
      </w:r>
      <w:r w:rsidR="00D0153A" w:rsidRPr="00572CFD">
        <w:tab/>
      </w:r>
      <w:r w:rsidR="00D0153A" w:rsidRPr="00572CFD">
        <w:tab/>
      </w:r>
      <w:r w:rsidR="008C1A64" w:rsidRPr="00572CFD">
        <w:tab/>
      </w:r>
      <w:r w:rsidR="008C1A64" w:rsidRPr="00572CFD">
        <w:tab/>
      </w:r>
      <w:r w:rsidRPr="00340707">
        <w:rPr>
          <w:b/>
        </w:rPr>
        <w:t xml:space="preserve">Obr. </w:t>
      </w:r>
      <w:r w:rsidR="008C1A64" w:rsidRPr="00340707">
        <w:rPr>
          <w:b/>
        </w:rPr>
        <w:t>16</w:t>
      </w:r>
      <w:r w:rsidRPr="00340707">
        <w:rPr>
          <w:b/>
        </w:rPr>
        <w:t>:</w:t>
      </w:r>
      <w:r w:rsidR="008E60FA" w:rsidRPr="00572CFD">
        <w:t xml:space="preserve"> Ukázka Q-Q grafu</w:t>
      </w:r>
    </w:p>
    <w:p w:rsidR="00BF5B53" w:rsidRDefault="00BF5B53" w:rsidP="000633F6">
      <w:pPr>
        <w:pStyle w:val="Nadpis1"/>
        <w:rPr>
          <w:rFonts w:ascii="Times New Roman" w:hAnsi="Times New Roman" w:cs="Times New Roman"/>
        </w:rPr>
      </w:pPr>
    </w:p>
    <w:p w:rsidR="002E2869" w:rsidRPr="00572CFD" w:rsidRDefault="002E2869" w:rsidP="000633F6">
      <w:pPr>
        <w:pStyle w:val="Nadpis1"/>
        <w:rPr>
          <w:rFonts w:ascii="Times New Roman" w:hAnsi="Times New Roman" w:cs="Times New Roman"/>
        </w:rPr>
      </w:pPr>
      <w:bookmarkStart w:id="28" w:name="_Toc3877679"/>
      <w:r w:rsidRPr="00572CFD">
        <w:rPr>
          <w:rFonts w:ascii="Times New Roman" w:hAnsi="Times New Roman" w:cs="Times New Roman"/>
        </w:rPr>
        <w:t>Induktivní analýza (práce s hypotézami)</w:t>
      </w:r>
      <w:bookmarkEnd w:id="28"/>
    </w:p>
    <w:p w:rsidR="002E2869" w:rsidRPr="00572CFD" w:rsidRDefault="002E2869" w:rsidP="008E60FA">
      <w:pPr>
        <w:spacing w:before="120" w:after="120" w:line="360" w:lineRule="auto"/>
        <w:jc w:val="both"/>
      </w:pPr>
      <w:r w:rsidRPr="00572CFD">
        <w:t>Vlastní induktivní analýzu včetně práce s hypotézami je možné shrnout do několika bodů:</w:t>
      </w:r>
    </w:p>
    <w:p w:rsidR="002E2869" w:rsidRPr="00572CFD" w:rsidRDefault="002E2869" w:rsidP="008E60FA">
      <w:pPr>
        <w:pStyle w:val="Odstavecseseznamem"/>
        <w:numPr>
          <w:ilvl w:val="0"/>
          <w:numId w:val="9"/>
        </w:numPr>
        <w:spacing w:before="60" w:after="0" w:line="360" w:lineRule="auto"/>
        <w:jc w:val="both"/>
      </w:pPr>
      <w:r w:rsidRPr="00572CFD">
        <w:t>Naformulujeme hypotézu, kterou se budeme zabývat.</w:t>
      </w:r>
    </w:p>
    <w:p w:rsidR="002E2869" w:rsidRPr="00572CFD" w:rsidRDefault="002E2869" w:rsidP="008E60FA">
      <w:pPr>
        <w:pStyle w:val="Odstavecseseznamem"/>
        <w:numPr>
          <w:ilvl w:val="0"/>
          <w:numId w:val="9"/>
        </w:numPr>
        <w:spacing w:before="60" w:after="0" w:line="360" w:lineRule="auto"/>
        <w:jc w:val="both"/>
      </w:pPr>
      <w:r w:rsidRPr="00572CFD">
        <w:t xml:space="preserve">Danou hypotézu přeformulujeme do podoby nulové hypotézy, která vždy tvrdí, že není (není závislost, není rozdíl atd.) Tuto hypotézu značíme </w:t>
      </w:r>
      <w:r w:rsidRPr="00572CFD">
        <w:rPr>
          <w:iCs/>
        </w:rPr>
        <w:t>H</w:t>
      </w:r>
      <w:r w:rsidRPr="00572CFD">
        <w:rPr>
          <w:iCs/>
          <w:vertAlign w:val="subscript"/>
        </w:rPr>
        <w:t>0</w:t>
      </w:r>
      <w:r w:rsidR="00E86FE0" w:rsidRPr="00572CFD">
        <w:t xml:space="preserve"> a </w:t>
      </w:r>
      <w:r w:rsidRPr="00572CFD">
        <w:t xml:space="preserve">formulujeme ji zpravidla podle použité statistické metody. </w:t>
      </w:r>
    </w:p>
    <w:p w:rsidR="002E2869" w:rsidRPr="00572CFD" w:rsidRDefault="002E2869" w:rsidP="008E60FA">
      <w:pPr>
        <w:pStyle w:val="Odstavecseseznamem"/>
        <w:numPr>
          <w:ilvl w:val="0"/>
          <w:numId w:val="9"/>
        </w:numPr>
        <w:spacing w:before="60" w:after="0" w:line="360" w:lineRule="auto"/>
        <w:jc w:val="both"/>
      </w:pPr>
      <w:r w:rsidRPr="00572CFD">
        <w:t xml:space="preserve">Proti této hypotéze stavíme tzv. </w:t>
      </w:r>
      <w:r w:rsidRPr="00572CFD">
        <w:rPr>
          <w:iCs/>
        </w:rPr>
        <w:t>alternativní hypotézu označenou jako H</w:t>
      </w:r>
      <w:r w:rsidRPr="00572CFD">
        <w:rPr>
          <w:iCs/>
          <w:vertAlign w:val="subscript"/>
        </w:rPr>
        <w:t>a</w:t>
      </w:r>
      <w:r w:rsidRPr="00572CFD">
        <w:t xml:space="preserve">. Zpravidla platí, že pokud zamítáme </w:t>
      </w:r>
      <w:r w:rsidRPr="00572CFD">
        <w:rPr>
          <w:iCs/>
        </w:rPr>
        <w:t>H</w:t>
      </w:r>
      <w:r w:rsidRPr="00572CFD">
        <w:rPr>
          <w:iCs/>
          <w:vertAlign w:val="subscript"/>
        </w:rPr>
        <w:t>0</w:t>
      </w:r>
      <w:r w:rsidRPr="00572CFD">
        <w:t xml:space="preserve">, tak potvrzujeme </w:t>
      </w:r>
      <w:r w:rsidRPr="00572CFD">
        <w:rPr>
          <w:iCs/>
        </w:rPr>
        <w:t>H</w:t>
      </w:r>
      <w:r w:rsidRPr="00572CFD">
        <w:rPr>
          <w:iCs/>
          <w:vertAlign w:val="subscript"/>
        </w:rPr>
        <w:t>a</w:t>
      </w:r>
      <w:r w:rsidRPr="00572CFD">
        <w:t>. Pokud n</w:t>
      </w:r>
      <w:r w:rsidR="00D87373" w:rsidRPr="00572CFD">
        <w:t>e</w:t>
      </w:r>
      <w:r w:rsidRPr="00572CFD">
        <w:t>můžeme zamítnout</w:t>
      </w:r>
      <w:r w:rsidRPr="00572CFD">
        <w:rPr>
          <w:iCs/>
        </w:rPr>
        <w:t xml:space="preserve"> H</w:t>
      </w:r>
      <w:r w:rsidRPr="00572CFD">
        <w:rPr>
          <w:iCs/>
          <w:vertAlign w:val="subscript"/>
        </w:rPr>
        <w:t>0</w:t>
      </w:r>
      <w:r w:rsidRPr="00572CFD">
        <w:t xml:space="preserve">, nemůžeme ani potvrdit </w:t>
      </w:r>
      <w:r w:rsidRPr="00572CFD">
        <w:rPr>
          <w:iCs/>
        </w:rPr>
        <w:t>H</w:t>
      </w:r>
      <w:r w:rsidRPr="00572CFD">
        <w:rPr>
          <w:iCs/>
          <w:vertAlign w:val="subscript"/>
        </w:rPr>
        <w:t>A</w:t>
      </w:r>
      <w:r w:rsidRPr="00572CFD">
        <w:t>.</w:t>
      </w:r>
    </w:p>
    <w:p w:rsidR="002E2869" w:rsidRPr="00572CFD" w:rsidRDefault="002E2869" w:rsidP="008E60FA">
      <w:pPr>
        <w:numPr>
          <w:ilvl w:val="0"/>
          <w:numId w:val="9"/>
        </w:numPr>
        <w:spacing w:before="60" w:after="0" w:line="360" w:lineRule="auto"/>
        <w:jc w:val="both"/>
        <w:rPr>
          <w:i/>
          <w:iCs/>
        </w:rPr>
      </w:pPr>
      <w:r w:rsidRPr="00572CFD">
        <w:t xml:space="preserve">Zvolíme hladinu významnosti označovanou </w:t>
      </w:r>
      <w:r w:rsidR="004E6360" w:rsidRPr="00572CFD">
        <w:rPr>
          <w:noProof/>
          <w:position w:val="-6"/>
        </w:rPr>
        <w:object w:dxaOrig="220" w:dyaOrig="220" w14:anchorId="6089EEDB">
          <v:shape id="_x0000_i1025" type="#_x0000_t75" alt="" style="width:11.4pt;height:11.4pt;mso-width-percent:0;mso-height-percent:0;mso-width-percent:0;mso-height-percent:0" o:ole="">
            <v:imagedata r:id="rId33" o:title=""/>
          </v:shape>
          <o:OLEObject Type="Embed" ProgID="Equation.3" ShapeID="_x0000_i1025" DrawAspect="Content" ObjectID="_1614584175" r:id="rId34"/>
        </w:object>
      </w:r>
      <w:r w:rsidRPr="00572CFD">
        <w:t xml:space="preserve"> (například</w:t>
      </w:r>
      <w:r w:rsidR="00D87373" w:rsidRPr="00572CFD">
        <w:t xml:space="preserve"> </w:t>
      </w:r>
      <w:r w:rsidR="004E6360" w:rsidRPr="00572CFD">
        <w:rPr>
          <w:noProof/>
          <w:position w:val="-10"/>
        </w:rPr>
        <w:object w:dxaOrig="859" w:dyaOrig="320" w14:anchorId="269D2047">
          <v:shape id="_x0000_i1026" type="#_x0000_t75" alt="" style="width:42.75pt;height:15.7pt;mso-width-percent:0;mso-height-percent:0;mso-width-percent:0;mso-height-percent:0" o:ole="">
            <v:imagedata r:id="rId35" o:title=""/>
          </v:shape>
          <o:OLEObject Type="Embed" ProgID="Equation.3" ShapeID="_x0000_i1026" DrawAspect="Content" ObjectID="_1614584176" r:id="rId36"/>
        </w:object>
      </w:r>
      <w:r w:rsidRPr="00572CFD">
        <w:t xml:space="preserve">, resp. </w:t>
      </w:r>
      <w:r w:rsidR="004E6360" w:rsidRPr="00572CFD">
        <w:rPr>
          <w:noProof/>
          <w:position w:val="-10"/>
        </w:rPr>
        <w:object w:dxaOrig="880" w:dyaOrig="320" w14:anchorId="74EBF9AA">
          <v:shape id="_x0000_i1027" type="#_x0000_t75" alt="" style="width:43.5pt;height:15.7pt;mso-width-percent:0;mso-height-percent:0;mso-width-percent:0;mso-height-percent:0" o:ole="">
            <v:imagedata r:id="rId37" o:title=""/>
          </v:shape>
          <o:OLEObject Type="Embed" ProgID="Equation.3" ShapeID="_x0000_i1027" DrawAspect="Content" ObjectID="_1614584177" r:id="rId38"/>
        </w:object>
      </w:r>
      <w:r w:rsidRPr="00572CFD">
        <w:t xml:space="preserve">, resp. </w:t>
      </w:r>
      <w:r w:rsidR="004E6360" w:rsidRPr="00572CFD">
        <w:rPr>
          <w:noProof/>
          <w:position w:val="-10"/>
        </w:rPr>
        <w:object w:dxaOrig="859" w:dyaOrig="320" w14:anchorId="1BD5DF9A">
          <v:shape id="_x0000_i1028" type="#_x0000_t75" alt="" style="width:42.75pt;height:15.7pt;mso-width-percent:0;mso-height-percent:0;mso-width-percent:0;mso-height-percent:0" o:ole="">
            <v:imagedata r:id="rId39" o:title=""/>
          </v:shape>
          <o:OLEObject Type="Embed" ProgID="Equation.3" ShapeID="_x0000_i1028" DrawAspect="Content" ObjectID="_1614584178" r:id="rId40"/>
        </w:object>
      </w:r>
      <w:r w:rsidRPr="00572CFD">
        <w:t>)</w:t>
      </w:r>
      <w:r w:rsidRPr="00572CFD">
        <w:rPr>
          <w:i/>
          <w:iCs/>
        </w:rPr>
        <w:t>.</w:t>
      </w:r>
      <w:r w:rsidRPr="00572CFD">
        <w:rPr>
          <w:iCs/>
        </w:rPr>
        <w:t xml:space="preserve"> Pozor, je pouze dogmatem, že tato hodnota je vždy </w:t>
      </w:r>
      <w:r w:rsidRPr="00572CFD">
        <w:t xml:space="preserve"> </w:t>
      </w:r>
      <w:r w:rsidR="004E6360" w:rsidRPr="00572CFD">
        <w:rPr>
          <w:noProof/>
          <w:position w:val="-10"/>
        </w:rPr>
        <w:object w:dxaOrig="880" w:dyaOrig="320" w14:anchorId="76EFDFB3">
          <v:shape id="_x0000_i1029" type="#_x0000_t75" alt="" style="width:43.5pt;height:15.7pt;mso-width-percent:0;mso-height-percent:0;mso-width-percent:0;mso-height-percent:0" o:ole="">
            <v:imagedata r:id="rId37" o:title=""/>
          </v:shape>
          <o:OLEObject Type="Embed" ProgID="Equation.3" ShapeID="_x0000_i1029" DrawAspect="Content" ObjectID="_1614584179" r:id="rId41"/>
        </w:object>
      </w:r>
      <w:r w:rsidRPr="00572CFD">
        <w:t>.</w:t>
      </w:r>
    </w:p>
    <w:p w:rsidR="002E2869" w:rsidRPr="00572CFD" w:rsidRDefault="002E2869" w:rsidP="008E60FA">
      <w:pPr>
        <w:pStyle w:val="Odstavecseseznamem"/>
        <w:numPr>
          <w:ilvl w:val="0"/>
          <w:numId w:val="9"/>
        </w:numPr>
        <w:spacing w:before="60" w:after="0" w:line="360" w:lineRule="auto"/>
        <w:jc w:val="both"/>
      </w:pPr>
      <w:r w:rsidRPr="00572CFD">
        <w:t xml:space="preserve">Zvolíme vhodnou statistickou metodu. Pokud pracujeme s programem </w:t>
      </w:r>
      <w:proofErr w:type="spellStart"/>
      <w:r w:rsidRPr="00572CFD">
        <w:t>Statistica</w:t>
      </w:r>
      <w:proofErr w:type="spellEnd"/>
      <w:r w:rsidRPr="00572CFD">
        <w:t xml:space="preserve"> v13 je pro nás určující hodnota </w:t>
      </w:r>
      <w:r w:rsidRPr="00572CFD">
        <w:rPr>
          <w:i/>
        </w:rPr>
        <w:t>p</w:t>
      </w:r>
      <w:r w:rsidRPr="00572CFD">
        <w:t>-level.</w:t>
      </w:r>
    </w:p>
    <w:p w:rsidR="002E2869" w:rsidRPr="00572CFD" w:rsidRDefault="002E2869" w:rsidP="008E60FA">
      <w:pPr>
        <w:pStyle w:val="Odstavecseseznamem"/>
        <w:numPr>
          <w:ilvl w:val="1"/>
          <w:numId w:val="9"/>
        </w:numPr>
        <w:spacing w:before="60" w:after="0" w:line="360" w:lineRule="auto"/>
        <w:jc w:val="both"/>
      </w:pPr>
      <w:r w:rsidRPr="00572CFD">
        <w:t xml:space="preserve">Pokud </w:t>
      </w:r>
      <w:r w:rsidRPr="00572CFD">
        <w:rPr>
          <w:i/>
        </w:rPr>
        <w:t>p</w:t>
      </w:r>
      <w:r w:rsidRPr="00572CFD">
        <w:t xml:space="preserve">&lt;0,05 (0,1 nebo 0,10) pak zamítáme </w:t>
      </w:r>
      <w:r w:rsidRPr="00572CFD">
        <w:rPr>
          <w:iCs/>
        </w:rPr>
        <w:t>H</w:t>
      </w:r>
      <w:r w:rsidRPr="00572CFD">
        <w:rPr>
          <w:iCs/>
          <w:vertAlign w:val="subscript"/>
        </w:rPr>
        <w:t>0</w:t>
      </w:r>
      <w:r w:rsidR="00E86FE0" w:rsidRPr="00572CFD">
        <w:t xml:space="preserve"> a </w:t>
      </w:r>
      <w:r w:rsidRPr="00572CFD">
        <w:t xml:space="preserve">potvrzujeme </w:t>
      </w:r>
      <w:r w:rsidRPr="00572CFD">
        <w:rPr>
          <w:iCs/>
        </w:rPr>
        <w:t>H</w:t>
      </w:r>
      <w:r w:rsidRPr="00572CFD">
        <w:rPr>
          <w:iCs/>
          <w:vertAlign w:val="subscript"/>
        </w:rPr>
        <w:t>a</w:t>
      </w:r>
      <w:r w:rsidRPr="00572CFD">
        <w:t xml:space="preserve">. </w:t>
      </w:r>
    </w:p>
    <w:p w:rsidR="002E2869" w:rsidRPr="00572CFD" w:rsidRDefault="002E2869" w:rsidP="008E60FA">
      <w:pPr>
        <w:pStyle w:val="Odstavecseseznamem"/>
        <w:numPr>
          <w:ilvl w:val="1"/>
          <w:numId w:val="9"/>
        </w:numPr>
        <w:spacing w:before="60" w:after="0" w:line="360" w:lineRule="auto"/>
        <w:jc w:val="both"/>
      </w:pPr>
      <w:r w:rsidRPr="00572CFD">
        <w:t xml:space="preserve">Pokud </w:t>
      </w:r>
      <w:r w:rsidRPr="00572CFD">
        <w:rPr>
          <w:i/>
        </w:rPr>
        <w:t>p</w:t>
      </w:r>
      <w:r w:rsidRPr="00572CFD">
        <w:t xml:space="preserve">&gt;0,05 (0,1 nebo 0,10) pak nemůžeme zamítnout </w:t>
      </w:r>
      <w:r w:rsidRPr="00572CFD">
        <w:rPr>
          <w:iCs/>
        </w:rPr>
        <w:t>H</w:t>
      </w:r>
      <w:r w:rsidRPr="00572CFD">
        <w:rPr>
          <w:iCs/>
          <w:vertAlign w:val="subscript"/>
        </w:rPr>
        <w:t>0</w:t>
      </w:r>
      <w:r w:rsidR="00E86FE0" w:rsidRPr="00572CFD">
        <w:t xml:space="preserve"> a </w:t>
      </w:r>
      <w:r w:rsidRPr="00572CFD">
        <w:t xml:space="preserve">ani potvrdit </w:t>
      </w:r>
      <w:r w:rsidRPr="00572CFD">
        <w:rPr>
          <w:iCs/>
        </w:rPr>
        <w:t>H</w:t>
      </w:r>
      <w:r w:rsidRPr="00572CFD">
        <w:rPr>
          <w:iCs/>
          <w:vertAlign w:val="subscript"/>
        </w:rPr>
        <w:t>a</w:t>
      </w:r>
      <w:r w:rsidRPr="00572CFD">
        <w:t xml:space="preserve">. </w:t>
      </w:r>
    </w:p>
    <w:p w:rsidR="002E2869" w:rsidRPr="00572CFD" w:rsidRDefault="002E2869" w:rsidP="008E60FA">
      <w:pPr>
        <w:spacing w:before="60" w:after="0" w:line="360" w:lineRule="auto"/>
        <w:jc w:val="both"/>
      </w:pPr>
      <w:r w:rsidRPr="00572CFD">
        <w:lastRenderedPageBreak/>
        <w:t>Volba hladiny významnosti se ukazuje jako určují</w:t>
      </w:r>
      <w:r w:rsidR="00A86A10" w:rsidRPr="00572CFD">
        <w:t>cí</w:t>
      </w:r>
      <w:r w:rsidRPr="00572CFD">
        <w:t xml:space="preserve"> vzhledem k chybě prvního</w:t>
      </w:r>
      <w:r w:rsidR="00E86FE0" w:rsidRPr="00572CFD">
        <w:t xml:space="preserve"> a </w:t>
      </w:r>
      <w:r w:rsidRPr="00572CFD">
        <w:t>druhého druhu.</w:t>
      </w:r>
    </w:p>
    <w:p w:rsidR="00984EE9" w:rsidRPr="00572CFD" w:rsidRDefault="00984EE9" w:rsidP="00874C05">
      <w:pPr>
        <w:spacing w:before="60" w:after="0" w:line="240" w:lineRule="auto"/>
        <w:jc w:val="both"/>
      </w:pPr>
      <w:r w:rsidRPr="00340707">
        <w:rPr>
          <w:b/>
        </w:rPr>
        <w:t>Tab. 13:</w:t>
      </w:r>
      <w:r w:rsidRPr="00572CFD">
        <w:t xml:space="preserve"> Druh chyby při testování</w:t>
      </w:r>
    </w:p>
    <w:tbl>
      <w:tblPr>
        <w:tblStyle w:val="Mkatabulky"/>
        <w:tblW w:w="0" w:type="auto"/>
        <w:tblLook w:val="04A0" w:firstRow="1" w:lastRow="0" w:firstColumn="1" w:lastColumn="0" w:noHBand="0" w:noVBand="1"/>
      </w:tblPr>
      <w:tblGrid>
        <w:gridCol w:w="1150"/>
        <w:gridCol w:w="2387"/>
        <w:gridCol w:w="2851"/>
        <w:gridCol w:w="2851"/>
      </w:tblGrid>
      <w:tr w:rsidR="002E2869" w:rsidRPr="00572CFD" w:rsidTr="00823581">
        <w:tc>
          <w:tcPr>
            <w:tcW w:w="3510" w:type="dxa"/>
            <w:gridSpan w:val="2"/>
            <w:vMerge w:val="restart"/>
            <w:vAlign w:val="center"/>
          </w:tcPr>
          <w:p w:rsidR="002E2869" w:rsidRPr="00572CFD" w:rsidRDefault="002E2869" w:rsidP="008E60FA">
            <w:pPr>
              <w:jc w:val="center"/>
              <w:rPr>
                <w:b/>
              </w:rPr>
            </w:pPr>
            <w:r w:rsidRPr="00572CFD">
              <w:rPr>
                <w:b/>
              </w:rPr>
              <w:t>Druhy chyb při testování</w:t>
            </w:r>
          </w:p>
        </w:tc>
        <w:tc>
          <w:tcPr>
            <w:tcW w:w="5702" w:type="dxa"/>
            <w:gridSpan w:val="2"/>
            <w:shd w:val="clear" w:color="auto" w:fill="D9D9D9" w:themeFill="background1" w:themeFillShade="D9"/>
            <w:vAlign w:val="center"/>
          </w:tcPr>
          <w:p w:rsidR="002E2869" w:rsidRPr="00572CFD" w:rsidRDefault="002E2869" w:rsidP="008E60FA">
            <w:pPr>
              <w:spacing w:before="60" w:after="60"/>
              <w:jc w:val="center"/>
              <w:rPr>
                <w:b/>
              </w:rPr>
            </w:pPr>
            <w:r w:rsidRPr="00572CFD">
              <w:rPr>
                <w:b/>
              </w:rPr>
              <w:t>Skutečnost</w:t>
            </w:r>
          </w:p>
        </w:tc>
      </w:tr>
      <w:tr w:rsidR="008E60FA" w:rsidRPr="00572CFD" w:rsidTr="00926193">
        <w:tc>
          <w:tcPr>
            <w:tcW w:w="3510" w:type="dxa"/>
            <w:gridSpan w:val="2"/>
            <w:vMerge/>
            <w:vAlign w:val="center"/>
          </w:tcPr>
          <w:p w:rsidR="002E2869" w:rsidRPr="00572CFD" w:rsidRDefault="002E2869" w:rsidP="008E60FA">
            <w:pPr>
              <w:jc w:val="center"/>
            </w:pPr>
          </w:p>
        </w:tc>
        <w:tc>
          <w:tcPr>
            <w:tcW w:w="2851" w:type="dxa"/>
            <w:tcBorders>
              <w:bottom w:val="single" w:sz="4" w:space="0" w:color="auto"/>
            </w:tcBorders>
            <w:vAlign w:val="center"/>
          </w:tcPr>
          <w:p w:rsidR="002E2869" w:rsidRPr="00572CFD" w:rsidRDefault="002E2869" w:rsidP="008E60FA">
            <w:pPr>
              <w:jc w:val="center"/>
            </w:pPr>
            <w:r w:rsidRPr="00572CFD">
              <w:t xml:space="preserve">nulová hypotéza </w:t>
            </w:r>
            <w:r w:rsidR="004E6360" w:rsidRPr="00572CFD">
              <w:rPr>
                <w:noProof/>
                <w:position w:val="-12"/>
              </w:rPr>
              <w:object w:dxaOrig="360" w:dyaOrig="360" w14:anchorId="6B65BE2D">
                <v:shape id="_x0000_i1030" type="#_x0000_t75" alt="" style="width:17.8pt;height:17.8pt;mso-width-percent:0;mso-height-percent:0;mso-width-percent:0;mso-height-percent:0" o:ole="">
                  <v:imagedata r:id="rId42" o:title=""/>
                </v:shape>
                <o:OLEObject Type="Embed" ProgID="Equation.3" ShapeID="_x0000_i1030" DrawAspect="Content" ObjectID="_1614584180" r:id="rId43"/>
              </w:object>
            </w:r>
          </w:p>
          <w:p w:rsidR="002E2869" w:rsidRPr="00572CFD" w:rsidRDefault="002E2869" w:rsidP="008E60FA">
            <w:pPr>
              <w:spacing w:after="120"/>
              <w:jc w:val="center"/>
            </w:pPr>
            <w:r w:rsidRPr="00572CFD">
              <w:rPr>
                <w:b/>
              </w:rPr>
              <w:t>platí</w:t>
            </w:r>
          </w:p>
        </w:tc>
        <w:tc>
          <w:tcPr>
            <w:tcW w:w="2851" w:type="dxa"/>
            <w:vAlign w:val="center"/>
          </w:tcPr>
          <w:p w:rsidR="002E2869" w:rsidRPr="00572CFD" w:rsidRDefault="002E2869" w:rsidP="008E60FA">
            <w:pPr>
              <w:jc w:val="center"/>
            </w:pPr>
            <w:r w:rsidRPr="00572CFD">
              <w:t xml:space="preserve">nulová hypotéza </w:t>
            </w:r>
            <w:r w:rsidR="004E6360" w:rsidRPr="00572CFD">
              <w:rPr>
                <w:noProof/>
                <w:position w:val="-12"/>
              </w:rPr>
              <w:object w:dxaOrig="360" w:dyaOrig="360" w14:anchorId="393DB0C5">
                <v:shape id="_x0000_i1031" type="#_x0000_t75" alt="" style="width:17.8pt;height:17.8pt;mso-width-percent:0;mso-height-percent:0;mso-width-percent:0;mso-height-percent:0" o:ole="">
                  <v:imagedata r:id="rId42" o:title=""/>
                </v:shape>
                <o:OLEObject Type="Embed" ProgID="Equation.3" ShapeID="_x0000_i1031" DrawAspect="Content" ObjectID="_1614584181" r:id="rId44"/>
              </w:object>
            </w:r>
          </w:p>
          <w:p w:rsidR="002E2869" w:rsidRPr="00572CFD" w:rsidRDefault="002E2869" w:rsidP="008E60FA">
            <w:pPr>
              <w:jc w:val="center"/>
            </w:pPr>
            <w:r w:rsidRPr="00572CFD">
              <w:rPr>
                <w:b/>
              </w:rPr>
              <w:t>neplatí</w:t>
            </w:r>
          </w:p>
        </w:tc>
      </w:tr>
      <w:tr w:rsidR="008E60FA" w:rsidRPr="00572CFD" w:rsidTr="00823581">
        <w:tc>
          <w:tcPr>
            <w:tcW w:w="1123" w:type="dxa"/>
            <w:vMerge w:val="restart"/>
            <w:shd w:val="clear" w:color="auto" w:fill="D9D9D9" w:themeFill="background1" w:themeFillShade="D9"/>
            <w:vAlign w:val="center"/>
          </w:tcPr>
          <w:p w:rsidR="002E2869" w:rsidRPr="00572CFD" w:rsidRDefault="002E2869" w:rsidP="008E60FA">
            <w:pPr>
              <w:jc w:val="center"/>
              <w:rPr>
                <w:b/>
              </w:rPr>
            </w:pPr>
            <w:r w:rsidRPr="00572CFD">
              <w:rPr>
                <w:b/>
              </w:rPr>
              <w:t>Výsledek testu</w:t>
            </w:r>
          </w:p>
        </w:tc>
        <w:tc>
          <w:tcPr>
            <w:tcW w:w="2387" w:type="dxa"/>
            <w:vAlign w:val="center"/>
          </w:tcPr>
          <w:p w:rsidR="002E2869" w:rsidRPr="00572CFD" w:rsidRDefault="002E2869" w:rsidP="008E60FA">
            <w:pPr>
              <w:tabs>
                <w:tab w:val="num" w:pos="720"/>
              </w:tabs>
              <w:jc w:val="center"/>
              <w:rPr>
                <w:b/>
              </w:rPr>
            </w:pPr>
            <w:r w:rsidRPr="00572CFD">
              <w:t>p&lt;0,05</w:t>
            </w:r>
          </w:p>
          <w:p w:rsidR="002E2869" w:rsidRPr="00572CFD" w:rsidRDefault="002E2869" w:rsidP="008E60FA">
            <w:pPr>
              <w:jc w:val="center"/>
              <w:rPr>
                <w:b/>
              </w:rPr>
            </w:pPr>
            <w:r w:rsidRPr="00572CFD">
              <w:t xml:space="preserve">nulovou hypotézu </w:t>
            </w:r>
            <w:r w:rsidR="004E6360" w:rsidRPr="00572CFD">
              <w:rPr>
                <w:noProof/>
                <w:position w:val="-12"/>
              </w:rPr>
              <w:object w:dxaOrig="360" w:dyaOrig="360" w14:anchorId="0EB3491D">
                <v:shape id="_x0000_i1032" type="#_x0000_t75" alt="" style="width:17.8pt;height:17.8pt;mso-width-percent:0;mso-height-percent:0;mso-width-percent:0;mso-height-percent:0" o:ole="">
                  <v:imagedata r:id="rId45" o:title=""/>
                </v:shape>
                <o:OLEObject Type="Embed" ProgID="Equation.3" ShapeID="_x0000_i1032" DrawAspect="Content" ObjectID="_1614584182" r:id="rId46"/>
              </w:object>
            </w:r>
          </w:p>
          <w:p w:rsidR="002E2869" w:rsidRPr="00572CFD" w:rsidRDefault="002E2869" w:rsidP="008E60FA">
            <w:pPr>
              <w:spacing w:after="120"/>
              <w:jc w:val="center"/>
            </w:pPr>
            <w:r w:rsidRPr="00572CFD">
              <w:rPr>
                <w:b/>
              </w:rPr>
              <w:t>zamítáme</w:t>
            </w:r>
          </w:p>
        </w:tc>
        <w:tc>
          <w:tcPr>
            <w:tcW w:w="2851" w:type="dxa"/>
            <w:shd w:val="clear" w:color="auto" w:fill="FBD4B4" w:themeFill="accent6" w:themeFillTint="66"/>
            <w:vAlign w:val="center"/>
          </w:tcPr>
          <w:p w:rsidR="002E2869" w:rsidRPr="00572CFD" w:rsidRDefault="002E2869" w:rsidP="008E60FA">
            <w:pPr>
              <w:jc w:val="center"/>
              <w:rPr>
                <w:b/>
              </w:rPr>
            </w:pPr>
            <w:r w:rsidRPr="00572CFD">
              <w:rPr>
                <w:b/>
              </w:rPr>
              <w:t>chyba prvního druhu</w:t>
            </w:r>
          </w:p>
        </w:tc>
        <w:tc>
          <w:tcPr>
            <w:tcW w:w="2851" w:type="dxa"/>
            <w:tcBorders>
              <w:bottom w:val="single" w:sz="4" w:space="0" w:color="auto"/>
            </w:tcBorders>
            <w:vAlign w:val="center"/>
          </w:tcPr>
          <w:p w:rsidR="002E2869" w:rsidRPr="00572CFD" w:rsidRDefault="002E2869" w:rsidP="008E60FA">
            <w:pPr>
              <w:jc w:val="center"/>
            </w:pPr>
            <w:r w:rsidRPr="00572CFD">
              <w:t>SPRÁVNĚ</w:t>
            </w:r>
          </w:p>
        </w:tc>
      </w:tr>
      <w:tr w:rsidR="008E60FA" w:rsidRPr="00572CFD" w:rsidTr="00823581">
        <w:tc>
          <w:tcPr>
            <w:tcW w:w="1123" w:type="dxa"/>
            <w:vMerge/>
            <w:shd w:val="clear" w:color="auto" w:fill="D9D9D9" w:themeFill="background1" w:themeFillShade="D9"/>
            <w:vAlign w:val="center"/>
          </w:tcPr>
          <w:p w:rsidR="002E2869" w:rsidRPr="00572CFD" w:rsidRDefault="002E2869" w:rsidP="008E60FA">
            <w:pPr>
              <w:jc w:val="center"/>
            </w:pPr>
          </w:p>
        </w:tc>
        <w:tc>
          <w:tcPr>
            <w:tcW w:w="2387" w:type="dxa"/>
            <w:vAlign w:val="center"/>
          </w:tcPr>
          <w:p w:rsidR="002E2869" w:rsidRPr="00572CFD" w:rsidRDefault="002E2869" w:rsidP="008E60FA">
            <w:pPr>
              <w:tabs>
                <w:tab w:val="num" w:pos="720"/>
              </w:tabs>
              <w:jc w:val="center"/>
              <w:rPr>
                <w:b/>
              </w:rPr>
            </w:pPr>
            <w:r w:rsidRPr="00572CFD">
              <w:t>p&gt;0,05</w:t>
            </w:r>
          </w:p>
          <w:p w:rsidR="002E2869" w:rsidRPr="00572CFD" w:rsidRDefault="002E2869" w:rsidP="008E60FA">
            <w:pPr>
              <w:jc w:val="center"/>
              <w:rPr>
                <w:b/>
              </w:rPr>
            </w:pPr>
            <w:r w:rsidRPr="00572CFD">
              <w:t xml:space="preserve">nulovou hypotézu </w:t>
            </w:r>
            <w:r w:rsidR="004E6360" w:rsidRPr="00572CFD">
              <w:rPr>
                <w:noProof/>
                <w:position w:val="-12"/>
              </w:rPr>
              <w:object w:dxaOrig="360" w:dyaOrig="360" w14:anchorId="0F08A552">
                <v:shape id="_x0000_i1033" type="#_x0000_t75" alt="" style="width:17.8pt;height:17.8pt;mso-width-percent:0;mso-height-percent:0;mso-width-percent:0;mso-height-percent:0" o:ole="">
                  <v:imagedata r:id="rId45" o:title=""/>
                </v:shape>
                <o:OLEObject Type="Embed" ProgID="Equation.3" ShapeID="_x0000_i1033" DrawAspect="Content" ObjectID="_1614584183" r:id="rId47"/>
              </w:object>
            </w:r>
          </w:p>
          <w:p w:rsidR="002E2869" w:rsidRPr="00572CFD" w:rsidRDefault="002E2869" w:rsidP="008E60FA">
            <w:pPr>
              <w:spacing w:after="120"/>
              <w:jc w:val="center"/>
            </w:pPr>
            <w:r w:rsidRPr="00572CFD">
              <w:rPr>
                <w:b/>
              </w:rPr>
              <w:t>nezamítáme</w:t>
            </w:r>
          </w:p>
        </w:tc>
        <w:tc>
          <w:tcPr>
            <w:tcW w:w="2851" w:type="dxa"/>
            <w:vAlign w:val="center"/>
          </w:tcPr>
          <w:p w:rsidR="002E2869" w:rsidRPr="00572CFD" w:rsidRDefault="002E2869" w:rsidP="008E60FA">
            <w:pPr>
              <w:jc w:val="center"/>
            </w:pPr>
            <w:r w:rsidRPr="00572CFD">
              <w:t>SPRÁVNĚ</w:t>
            </w:r>
          </w:p>
        </w:tc>
        <w:tc>
          <w:tcPr>
            <w:tcW w:w="2851" w:type="dxa"/>
            <w:shd w:val="clear" w:color="auto" w:fill="FBD4B4" w:themeFill="accent6" w:themeFillTint="66"/>
            <w:vAlign w:val="center"/>
          </w:tcPr>
          <w:p w:rsidR="002E2869" w:rsidRPr="00572CFD" w:rsidRDefault="002E2869" w:rsidP="008E60FA">
            <w:pPr>
              <w:jc w:val="center"/>
              <w:rPr>
                <w:b/>
              </w:rPr>
            </w:pPr>
            <w:r w:rsidRPr="00572CFD">
              <w:rPr>
                <w:b/>
              </w:rPr>
              <w:t>chyba druhého druhu</w:t>
            </w:r>
          </w:p>
        </w:tc>
      </w:tr>
    </w:tbl>
    <w:p w:rsidR="002E2869" w:rsidRPr="00572CFD" w:rsidRDefault="002E2869" w:rsidP="008E60FA">
      <w:pPr>
        <w:spacing w:before="60" w:after="0" w:line="360" w:lineRule="auto"/>
        <w:jc w:val="both"/>
      </w:pPr>
    </w:p>
    <w:p w:rsidR="00926193" w:rsidRPr="00572CFD" w:rsidRDefault="00926193" w:rsidP="008E60FA">
      <w:pPr>
        <w:spacing w:after="0" w:line="360" w:lineRule="auto"/>
        <w:jc w:val="both"/>
      </w:pPr>
      <w:r w:rsidRPr="00572CFD">
        <w:t>Chyba prvního druhu znamená, že zamítneme nulovou hypotézu,</w:t>
      </w:r>
      <w:r w:rsidR="00E86FE0" w:rsidRPr="00572CFD">
        <w:t xml:space="preserve"> i </w:t>
      </w:r>
      <w:r w:rsidRPr="00572CFD">
        <w:t xml:space="preserve">když ve skutečnosti platí. Pravděpodobnost této chyby je rovna hladině významnosti </w:t>
      </w:r>
      <w:r w:rsidR="004E6360" w:rsidRPr="00572CFD">
        <w:rPr>
          <w:noProof/>
          <w:position w:val="-6"/>
        </w:rPr>
        <w:object w:dxaOrig="220" w:dyaOrig="220" w14:anchorId="59BAEEB7">
          <v:shape id="_x0000_i1034" type="#_x0000_t75" alt="" style="width:11.4pt;height:11.4pt;mso-width-percent:0;mso-height-percent:0;mso-width-percent:0;mso-height-percent:0" o:ole="">
            <v:imagedata r:id="rId33" o:title=""/>
          </v:shape>
          <o:OLEObject Type="Embed" ProgID="Equation.3" ShapeID="_x0000_i1034" DrawAspect="Content" ObjectID="_1614584184" r:id="rId48"/>
        </w:object>
      </w:r>
      <w:r w:rsidRPr="00572CFD">
        <w:t>.</w:t>
      </w:r>
    </w:p>
    <w:p w:rsidR="00926193" w:rsidRPr="00572CFD" w:rsidRDefault="00926193" w:rsidP="008E60FA">
      <w:pPr>
        <w:spacing w:before="120" w:after="0" w:line="360" w:lineRule="auto"/>
        <w:jc w:val="both"/>
      </w:pPr>
      <w:r w:rsidRPr="00572CFD">
        <w:rPr>
          <w:b/>
          <w:noProof/>
          <w:lang w:eastAsia="cs-CZ"/>
        </w:rPr>
        <mc:AlternateContent>
          <mc:Choice Requires="wps">
            <w:drawing>
              <wp:anchor distT="0" distB="0" distL="114300" distR="114300" simplePos="0" relativeHeight="251654144" behindDoc="0" locked="0" layoutInCell="1" allowOverlap="1" wp14:anchorId="7165360B" wp14:editId="52D72CE5">
                <wp:simplePos x="0" y="0"/>
                <wp:positionH relativeFrom="column">
                  <wp:align>center</wp:align>
                </wp:positionH>
                <wp:positionV relativeFrom="paragraph">
                  <wp:posOffset>0</wp:posOffset>
                </wp:positionV>
                <wp:extent cx="5860415" cy="1403985"/>
                <wp:effectExtent l="0" t="0" r="26035" b="14605"/>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73" cy="1403985"/>
                        </a:xfrm>
                        <a:prstGeom prst="rect">
                          <a:avLst/>
                        </a:prstGeom>
                        <a:solidFill>
                          <a:srgbClr val="FFFFFF"/>
                        </a:solidFill>
                        <a:ln w="9525">
                          <a:solidFill>
                            <a:srgbClr val="000000"/>
                          </a:solidFill>
                          <a:miter lim="800000"/>
                          <a:headEnd/>
                          <a:tailEnd/>
                        </a:ln>
                      </wps:spPr>
                      <wps:txbx>
                        <w:txbxContent>
                          <w:p w:rsidR="004C42B1" w:rsidRPr="00D87373" w:rsidRDefault="004C42B1" w:rsidP="00926193">
                            <w:pPr>
                              <w:spacing w:before="120" w:after="120"/>
                              <w:jc w:val="both"/>
                            </w:pPr>
                            <w:r w:rsidRPr="00D87373">
                              <w:rPr>
                                <w:b/>
                              </w:rPr>
                              <w:t>Poznámka</w:t>
                            </w:r>
                            <w:r w:rsidRPr="00D87373">
                              <w:t xml:space="preserve">: Vlastní induktivní analýza probíhá vždy stejně. Určující pro volbu statistické metody jsou zejména: </w:t>
                            </w:r>
                            <w:r w:rsidRPr="00D87373">
                              <w:rPr>
                                <w:b/>
                              </w:rPr>
                              <w:t>i)</w:t>
                            </w:r>
                            <w:r w:rsidRPr="00D87373">
                              <w:t xml:space="preserve"> typ použitého měřítka (tab. </w:t>
                            </w:r>
                            <w:r w:rsidR="00BB7AA3" w:rsidRPr="00BB7AA3">
                              <w:t>7</w:t>
                            </w:r>
                            <w:r w:rsidRPr="00D87373">
                              <w:t xml:space="preserve">), </w:t>
                            </w:r>
                            <w:proofErr w:type="spellStart"/>
                            <w:r w:rsidRPr="00D87373">
                              <w:rPr>
                                <w:b/>
                              </w:rPr>
                              <w:t>ii</w:t>
                            </w:r>
                            <w:proofErr w:type="spellEnd"/>
                            <w:r w:rsidRPr="00D87373">
                              <w:rPr>
                                <w:b/>
                              </w:rPr>
                              <w:t>)</w:t>
                            </w:r>
                            <w:r w:rsidRPr="00D87373">
                              <w:t xml:space="preserve"> závislost nebo nezávislost dat, </w:t>
                            </w:r>
                            <w:r>
                              <w:br/>
                            </w:r>
                            <w:proofErr w:type="spellStart"/>
                            <w:r w:rsidRPr="00D87373">
                              <w:rPr>
                                <w:b/>
                              </w:rPr>
                              <w:t>iii</w:t>
                            </w:r>
                            <w:proofErr w:type="spellEnd"/>
                            <w:r w:rsidRPr="00D87373">
                              <w:rPr>
                                <w:b/>
                              </w:rPr>
                              <w:t>)</w:t>
                            </w:r>
                            <w:r w:rsidRPr="00D87373">
                              <w:t xml:space="preserve"> normalita dat (kapitola </w:t>
                            </w:r>
                            <w:r w:rsidR="00BB7AA3" w:rsidRPr="00BB7AA3">
                              <w:t>Problematika normality dat</w:t>
                            </w:r>
                            <w:r w:rsidRPr="00D8737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61.45pt;height:110.55pt;z-index:2516546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">
                <v:textbox style="mso-fit-shape-to-text:t">
                  <w:txbxContent>
                    <w:p w:rsidR="004C42B1" w:rsidRPr="00D87373" w:rsidRDefault="004C42B1" w:rsidP="00926193">
                      <w:pPr>
                        <w:spacing w:before="120" w:after="120"/>
                        <w:jc w:val="both"/>
                      </w:pPr>
                      <w:r w:rsidRPr="00D87373">
                        <w:rPr>
                          <w:b/>
                        </w:rPr>
                        <w:t>Poznámka</w:t>
                      </w:r>
                      <w:r w:rsidRPr="00D87373">
                        <w:t xml:space="preserve">: Vlastní induktivní analýza probíhá vždy stejně. Určující pro volbu statistické metody jsou zejména: </w:t>
                      </w:r>
                      <w:r w:rsidRPr="00D87373">
                        <w:rPr>
                          <w:b/>
                        </w:rPr>
                        <w:t>i)</w:t>
                      </w:r>
                      <w:r w:rsidRPr="00D87373">
                        <w:t xml:space="preserve"> typ použitého měřítka (tab. </w:t>
                      </w:r>
                      <w:r w:rsidR="00BB7AA3" w:rsidRPr="00BB7AA3">
                        <w:t>7</w:t>
                      </w:r>
                      <w:r w:rsidRPr="00D87373">
                        <w:t xml:space="preserve">), </w:t>
                      </w:r>
                      <w:proofErr w:type="spellStart"/>
                      <w:r w:rsidRPr="00D87373">
                        <w:rPr>
                          <w:b/>
                        </w:rPr>
                        <w:t>ii</w:t>
                      </w:r>
                      <w:proofErr w:type="spellEnd"/>
                      <w:r w:rsidRPr="00D87373">
                        <w:rPr>
                          <w:b/>
                        </w:rPr>
                        <w:t>)</w:t>
                      </w:r>
                      <w:r w:rsidRPr="00D87373">
                        <w:t xml:space="preserve"> závislost nebo nezávislost dat, </w:t>
                      </w:r>
                      <w:r>
                        <w:br/>
                      </w:r>
                      <w:proofErr w:type="spellStart"/>
                      <w:r w:rsidRPr="00D87373">
                        <w:rPr>
                          <w:b/>
                        </w:rPr>
                        <w:t>iii</w:t>
                      </w:r>
                      <w:proofErr w:type="spellEnd"/>
                      <w:r w:rsidRPr="00D87373">
                        <w:rPr>
                          <w:b/>
                        </w:rPr>
                        <w:t>)</w:t>
                      </w:r>
                      <w:r w:rsidRPr="00D87373">
                        <w:t xml:space="preserve"> normalita dat (kapitola </w:t>
                      </w:r>
                      <w:r w:rsidR="00BB7AA3" w:rsidRPr="00BB7AA3">
                        <w:t>Problematika normality dat</w:t>
                      </w:r>
                      <w:r w:rsidRPr="00D87373">
                        <w:t>).</w:t>
                      </w:r>
                    </w:p>
                  </w:txbxContent>
                </v:textbox>
              </v:shape>
            </w:pict>
          </mc:Fallback>
        </mc:AlternateContent>
      </w:r>
      <w:r w:rsidRPr="00572CFD">
        <w:t>Chyba druhého druhu znamená, že nulovou hypotézu nezamítneme,</w:t>
      </w:r>
      <w:r w:rsidR="00E86FE0" w:rsidRPr="00572CFD">
        <w:t xml:space="preserve"> i </w:t>
      </w:r>
      <w:r w:rsidRPr="00572CFD">
        <w:t>když ve skutečnosti neplatí. Pravděpodobnost této chyby bývá označována β</w:t>
      </w:r>
      <w:r w:rsidR="00E86FE0" w:rsidRPr="00572CFD">
        <w:t xml:space="preserve"> a </w:t>
      </w:r>
      <w:r w:rsidRPr="00572CFD">
        <w:t xml:space="preserve">souvisí s pojmem „síla testu“. </w:t>
      </w:r>
    </w:p>
    <w:p w:rsidR="002E2869" w:rsidRPr="00572CFD" w:rsidRDefault="002E2869" w:rsidP="008E60FA">
      <w:pPr>
        <w:spacing w:before="60" w:after="0" w:line="360" w:lineRule="auto"/>
        <w:ind w:left="1080"/>
        <w:jc w:val="both"/>
      </w:pPr>
    </w:p>
    <w:p w:rsidR="00926193" w:rsidRPr="00572CFD" w:rsidRDefault="00D0153A" w:rsidP="005C5740">
      <w:pPr>
        <w:pStyle w:val="Nadpis2"/>
        <w:rPr>
          <w:rFonts w:ascii="Times New Roman" w:hAnsi="Times New Roman" w:cs="Times New Roman"/>
        </w:rPr>
      </w:pPr>
      <w:bookmarkStart w:id="29" w:name="_Toc3877680"/>
      <w:r w:rsidRPr="00572CFD">
        <w:rPr>
          <w:rFonts w:ascii="Times New Roman" w:hAnsi="Times New Roman" w:cs="Times New Roman"/>
        </w:rPr>
        <w:t>Testy nezávislosti</w:t>
      </w:r>
      <w:r w:rsidR="008E60FA" w:rsidRPr="00572CFD">
        <w:rPr>
          <w:rFonts w:ascii="Times New Roman" w:hAnsi="Times New Roman" w:cs="Times New Roman"/>
        </w:rPr>
        <w:t xml:space="preserve"> dvou kategoriálních náhodných veličin</w:t>
      </w:r>
      <w:bookmarkEnd w:id="29"/>
    </w:p>
    <w:p w:rsidR="00D0153A" w:rsidRPr="00572CFD" w:rsidRDefault="00D0153A" w:rsidP="008E60FA">
      <w:pPr>
        <w:spacing w:before="120" w:after="120" w:line="360" w:lineRule="auto"/>
        <w:jc w:val="both"/>
      </w:pPr>
      <w:r w:rsidRPr="00572CFD">
        <w:t xml:space="preserve">K vyšetřování vzájemné závislosti dvou kategoriálních znaků se používá často </w:t>
      </w:r>
      <w:r w:rsidRPr="00572CFD">
        <w:rPr>
          <w:i/>
        </w:rPr>
        <w:t>test chí-kvadrát nezávislosti.</w:t>
      </w:r>
      <w:r w:rsidRPr="00572CFD">
        <w:t xml:space="preserve"> Výhodou tohoto testování je, že je možné jej provést již v Excelu, kdy zpravidla vycházíme z kontingenční tabulky. Nevýhodou je pak malá informační hodnota. Testové kritérium je založeno na porovnání teoretických četností (jaké by měly být četnosti, kdyby dva znaky byly nezávislé)</w:t>
      </w:r>
      <w:r w:rsidR="00E86FE0" w:rsidRPr="00572CFD">
        <w:t xml:space="preserve"> a </w:t>
      </w:r>
      <w:r w:rsidRPr="00572CFD">
        <w:t>empirických četností, které známe z výběrového souboru</w:t>
      </w:r>
      <w:r w:rsidR="009C5378" w:rsidRPr="00572CFD">
        <w:t xml:space="preserve"> (naměřené hodnoty)</w:t>
      </w:r>
      <w:r w:rsidRPr="00572CFD">
        <w:t xml:space="preserve">. Pomocí Excelu je možné teoretické / očekávané četnosti k získaným četnostem dopočítat. Ve své podstatě dochází k porovnání dvou </w:t>
      </w:r>
      <w:r w:rsidRPr="004C42B1">
        <w:t>tabulek (</w:t>
      </w:r>
      <w:r w:rsidR="004C42B1" w:rsidRPr="004C42B1">
        <w:t xml:space="preserve">Skalská, </w:t>
      </w:r>
      <w:r w:rsidRPr="004C42B1">
        <w:rPr>
          <w:iCs/>
        </w:rPr>
        <w:t>2009</w:t>
      </w:r>
      <w:r w:rsidR="004C42B1" w:rsidRPr="004C42B1">
        <w:rPr>
          <w:iCs/>
        </w:rPr>
        <w:t>)</w:t>
      </w:r>
    </w:p>
    <w:p w:rsidR="00984EE9" w:rsidRPr="00572CFD" w:rsidRDefault="00984EE9" w:rsidP="00874C05">
      <w:pPr>
        <w:spacing w:before="120" w:after="120" w:line="240" w:lineRule="auto"/>
      </w:pPr>
      <w:r w:rsidRPr="00340707">
        <w:rPr>
          <w:b/>
        </w:rPr>
        <w:t>Tab. 14 a 15:</w:t>
      </w:r>
      <w:r w:rsidRPr="00572CFD">
        <w:t xml:space="preserve"> Porovnání teoretických a empirických četností.</w:t>
      </w:r>
    </w:p>
    <w:p w:rsidR="00D0153A" w:rsidRPr="00572CFD" w:rsidRDefault="00D0153A" w:rsidP="008E60FA">
      <w:pPr>
        <w:spacing w:before="120" w:after="120" w:line="360" w:lineRule="auto"/>
        <w:jc w:val="both"/>
      </w:pPr>
      <w:r w:rsidRPr="00572CFD">
        <w:rPr>
          <w:noProof/>
          <w:lang w:eastAsia="cs-CZ"/>
        </w:rPr>
        <w:drawing>
          <wp:inline distT="0" distB="0" distL="0" distR="0" wp14:anchorId="23E2326C" wp14:editId="37B51BEC">
            <wp:extent cx="5753735" cy="12827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735" cy="1282700"/>
                    </a:xfrm>
                    <a:prstGeom prst="rect">
                      <a:avLst/>
                    </a:prstGeom>
                    <a:noFill/>
                    <a:ln>
                      <a:noFill/>
                    </a:ln>
                  </pic:spPr>
                </pic:pic>
              </a:graphicData>
            </a:graphic>
          </wp:inline>
        </w:drawing>
      </w:r>
    </w:p>
    <w:p w:rsidR="00D0153A" w:rsidRPr="00572CFD" w:rsidRDefault="00D0153A" w:rsidP="008E60FA">
      <w:pPr>
        <w:spacing w:before="120" w:after="120" w:line="360" w:lineRule="auto"/>
        <w:jc w:val="both"/>
      </w:pPr>
      <w:r w:rsidRPr="00572CFD">
        <w:t>Lépe je celou problematiku pr</w:t>
      </w:r>
      <w:r w:rsidR="00E552A8" w:rsidRPr="00572CFD">
        <w:t>ezentovat na konkrétním příkladu</w:t>
      </w:r>
      <w:r w:rsidRPr="00572CFD">
        <w:t>.</w:t>
      </w:r>
    </w:p>
    <w:p w:rsidR="00D0153A" w:rsidRPr="00572CFD" w:rsidRDefault="00D0153A" w:rsidP="008E60FA">
      <w:pPr>
        <w:spacing w:before="120" w:after="120" w:line="360" w:lineRule="auto"/>
        <w:jc w:val="both"/>
      </w:pPr>
      <w:r w:rsidRPr="00572CFD">
        <w:rPr>
          <w:b/>
        </w:rPr>
        <w:lastRenderedPageBreak/>
        <w:t>Příklad</w:t>
      </w:r>
      <w:r w:rsidRPr="00572CFD">
        <w:t xml:space="preserve">: </w:t>
      </w:r>
      <w:r w:rsidR="00E552A8" w:rsidRPr="00572CFD">
        <w:t>Bylo sledováno pět sportů</w:t>
      </w:r>
      <w:r w:rsidRPr="00572CFD">
        <w:t xml:space="preserve"> (A, B, C, D, E). Testujeme </w:t>
      </w:r>
      <w:r w:rsidR="00E552A8" w:rsidRPr="00572CFD">
        <w:t>pohlaví chlapci</w:t>
      </w:r>
      <w:r w:rsidR="00E86FE0" w:rsidRPr="00572CFD">
        <w:t xml:space="preserve"> a </w:t>
      </w:r>
      <w:r w:rsidR="00E552A8" w:rsidRPr="00572CFD">
        <w:t>dívky</w:t>
      </w:r>
      <w:r w:rsidR="009C5378" w:rsidRPr="00572CFD">
        <w:t>. Na hladině významnosti α</w:t>
      </w:r>
      <w:r w:rsidR="00E552A8" w:rsidRPr="00572CFD">
        <w:t xml:space="preserve"> </w:t>
      </w:r>
      <w:r w:rsidRPr="00572CFD">
        <w:t>=</w:t>
      </w:r>
      <w:r w:rsidR="00E552A8" w:rsidRPr="00572CFD">
        <w:t xml:space="preserve"> </w:t>
      </w:r>
      <w:r w:rsidRPr="00572CFD">
        <w:t>5</w:t>
      </w:r>
      <w:r w:rsidR="00E552A8" w:rsidRPr="00572CFD">
        <w:t xml:space="preserve"> </w:t>
      </w:r>
      <w:r w:rsidRPr="00572CFD">
        <w:t xml:space="preserve">% rozhodněte, zda existuje statisticky významný rozdíl mezi </w:t>
      </w:r>
      <w:r w:rsidR="00E552A8" w:rsidRPr="00572CFD">
        <w:t>pohlavím</w:t>
      </w:r>
      <w:r w:rsidR="00E86FE0" w:rsidRPr="00572CFD">
        <w:t xml:space="preserve"> a </w:t>
      </w:r>
      <w:r w:rsidR="00E552A8" w:rsidRPr="00572CFD">
        <w:t>preferovaným sportem</w:t>
      </w:r>
      <w:r w:rsidRPr="00572CFD">
        <w:t>.</w:t>
      </w:r>
    </w:p>
    <w:tbl>
      <w:tblPr>
        <w:tblW w:w="0" w:type="auto"/>
        <w:tblInd w:w="55" w:type="dxa"/>
        <w:tblCellMar>
          <w:left w:w="70" w:type="dxa"/>
          <w:right w:w="70" w:type="dxa"/>
        </w:tblCellMar>
        <w:tblLook w:val="04A0" w:firstRow="1" w:lastRow="0" w:firstColumn="1" w:lastColumn="0" w:noHBand="0" w:noVBand="1"/>
      </w:tblPr>
      <w:tblGrid>
        <w:gridCol w:w="146"/>
        <w:gridCol w:w="884"/>
        <w:gridCol w:w="1034"/>
        <w:gridCol w:w="965"/>
        <w:gridCol w:w="965"/>
        <w:gridCol w:w="965"/>
        <w:gridCol w:w="965"/>
        <w:gridCol w:w="642"/>
        <w:gridCol w:w="146"/>
      </w:tblGrid>
      <w:tr w:rsidR="008E60FA" w:rsidRPr="00572CFD" w:rsidTr="00651221">
        <w:trPr>
          <w:trHeight w:val="315"/>
        </w:trPr>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gridSpan w:val="2"/>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r w:rsidRPr="00572CFD">
              <w:rPr>
                <w:rFonts w:eastAsia="Times New Roman"/>
                <w:sz w:val="22"/>
                <w:szCs w:val="22"/>
                <w:lang w:eastAsia="cs-CZ"/>
              </w:rPr>
              <w:t>Pozorované četnosti</w:t>
            </w: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823581" w:rsidP="008E60FA">
            <w:pPr>
              <w:spacing w:after="0" w:line="360" w:lineRule="auto"/>
              <w:rPr>
                <w:rFonts w:eastAsia="Times New Roman"/>
                <w:sz w:val="22"/>
                <w:szCs w:val="22"/>
                <w:lang w:eastAsia="cs-CZ"/>
              </w:rPr>
            </w:pPr>
            <w:r w:rsidRPr="00572CFD">
              <w:rPr>
                <w:noProof/>
                <w:lang w:eastAsia="cs-CZ"/>
              </w:rPr>
              <mc:AlternateContent>
                <mc:Choice Requires="wps">
                  <w:drawing>
                    <wp:anchor distT="0" distB="0" distL="114300" distR="114300" simplePos="0" relativeHeight="251655168" behindDoc="0" locked="0" layoutInCell="1" allowOverlap="1" wp14:anchorId="39FCF989" wp14:editId="38FDDD94">
                      <wp:simplePos x="0" y="0"/>
                      <wp:positionH relativeFrom="column">
                        <wp:posOffset>50165</wp:posOffset>
                      </wp:positionH>
                      <wp:positionV relativeFrom="paragraph">
                        <wp:posOffset>181610</wp:posOffset>
                      </wp:positionV>
                      <wp:extent cx="1625600" cy="1314450"/>
                      <wp:effectExtent l="0" t="0" r="12700" b="19050"/>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14450"/>
                              </a:xfrm>
                              <a:prstGeom prst="rect">
                                <a:avLst/>
                              </a:prstGeom>
                              <a:solidFill>
                                <a:srgbClr val="FFFFFF"/>
                              </a:solidFill>
                              <a:ln w="9525">
                                <a:solidFill>
                                  <a:srgbClr val="000000"/>
                                </a:solidFill>
                                <a:miter lim="800000"/>
                                <a:headEnd/>
                                <a:tailEnd/>
                              </a:ln>
                            </wps:spPr>
                            <wps:txbx>
                              <w:txbxContent>
                                <w:p w:rsidR="004C42B1" w:rsidRPr="00782D12" w:rsidRDefault="004C42B1">
                                  <w:pPr>
                                    <w:rPr>
                                      <w:rFonts w:eastAsiaTheme="minorEastAsia"/>
                                    </w:rPr>
                                  </w:pPr>
                                  <m:oMathPara>
                                    <m:oMath>
                                      <m:r>
                                        <w:rPr>
                                          <w:rFonts w:ascii="Cambria Math" w:hAnsi="Cambria Math"/>
                                        </w:rPr>
                                        <m:t>74,74=</m:t>
                                      </m:r>
                                      <m:f>
                                        <m:fPr>
                                          <m:ctrlPr>
                                            <w:rPr>
                                              <w:rFonts w:ascii="Cambria Math" w:hAnsi="Cambria Math"/>
                                              <w:i/>
                                            </w:rPr>
                                          </m:ctrlPr>
                                        </m:fPr>
                                        <m:num>
                                          <m:r>
                                            <w:rPr>
                                              <w:rFonts w:ascii="Cambria Math" w:hAnsi="Cambria Math"/>
                                            </w:rPr>
                                            <m:t>(428*139)</m:t>
                                          </m:r>
                                        </m:num>
                                        <m:den>
                                          <m:r>
                                            <w:rPr>
                                              <w:rFonts w:ascii="Cambria Math" w:hAnsi="Cambria Math"/>
                                            </w:rPr>
                                            <m:t>796</m:t>
                                          </m:r>
                                        </m:den>
                                      </m:f>
                                    </m:oMath>
                                  </m:oMathPara>
                                </w:p>
                                <w:p w:rsidR="004C42B1" w:rsidRDefault="009C5797">
                                  <m:oMathPara>
                                    <m:oMath>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num>
                                        <m:den>
                                          <m:r>
                                            <w:rPr>
                                              <w:rFonts w:ascii="Cambria Math" w:hAnsi="Cambria Math"/>
                                            </w:rPr>
                                            <m:t>n</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5pt;margin-top:14.3pt;width:128pt;height: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">
                      <v:textbox>
                        <w:txbxContent>
                          <w:p w:rsidR="004C42B1" w:rsidRPr="00782D12" w:rsidRDefault="004C42B1">
                            <w:pPr>
                              <w:rPr>
                                <w:rFonts w:eastAsiaTheme="minorEastAsia"/>
                              </w:rPr>
                            </w:pPr>
                            <m:oMathPara>
                              <m:oMath>
                                <m:r>
                                  <w:rPr>
                                    <w:rFonts w:ascii="Cambria Math" w:hAnsi="Cambria Math"/>
                                  </w:rPr>
                                  <m:t>74,74=</m:t>
                                </m:r>
                                <m:f>
                                  <m:fPr>
                                    <m:ctrlPr>
                                      <w:rPr>
                                        <w:rFonts w:ascii="Cambria Math" w:hAnsi="Cambria Math"/>
                                        <w:i/>
                                      </w:rPr>
                                    </m:ctrlPr>
                                  </m:fPr>
                                  <m:num>
                                    <m:r>
                                      <w:rPr>
                                        <w:rFonts w:ascii="Cambria Math" w:hAnsi="Cambria Math"/>
                                      </w:rPr>
                                      <m:t>(428*139)</m:t>
                                    </m:r>
                                  </m:num>
                                  <m:den>
                                    <m:r>
                                      <w:rPr>
                                        <w:rFonts w:ascii="Cambria Math" w:hAnsi="Cambria Math"/>
                                      </w:rPr>
                                      <m:t>796</m:t>
                                    </m:r>
                                  </m:den>
                                </m:f>
                              </m:oMath>
                            </m:oMathPara>
                          </w:p>
                          <w:p w:rsidR="004C42B1" w:rsidRDefault="00077CA3">
                            <m:oMathPara>
                              <m:oMath>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num>
                                  <m:den>
                                    <m:r>
                                      <w:rPr>
                                        <w:rFonts w:ascii="Cambria Math" w:hAnsi="Cambria Math"/>
                                      </w:rPr>
                                      <m:t>n</m:t>
                                    </m:r>
                                  </m:den>
                                </m:f>
                              </m:oMath>
                            </m:oMathPara>
                          </w:p>
                        </w:txbxContent>
                      </v:textbox>
                    </v:shape>
                  </w:pict>
                </mc:Fallback>
              </mc:AlternateContent>
            </w:r>
          </w:p>
        </w:tc>
      </w:tr>
      <w:tr w:rsidR="008E60FA" w:rsidRPr="00572CFD" w:rsidTr="00E552A8">
        <w:trPr>
          <w:trHeight w:val="315"/>
        </w:trPr>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 </w:t>
            </w:r>
          </w:p>
        </w:tc>
        <w:tc>
          <w:tcPr>
            <w:tcW w:w="0" w:type="auto"/>
            <w:tcBorders>
              <w:top w:val="single" w:sz="8" w:space="0" w:color="auto"/>
              <w:left w:val="nil"/>
              <w:bottom w:val="nil"/>
              <w:right w:val="single" w:sz="4"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Sport A</w:t>
            </w:r>
          </w:p>
        </w:tc>
        <w:tc>
          <w:tcPr>
            <w:tcW w:w="0" w:type="auto"/>
            <w:tcBorders>
              <w:top w:val="single" w:sz="8" w:space="0" w:color="auto"/>
              <w:left w:val="nil"/>
              <w:bottom w:val="nil"/>
              <w:right w:val="single" w:sz="4"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Sport B</w:t>
            </w:r>
          </w:p>
        </w:tc>
        <w:tc>
          <w:tcPr>
            <w:tcW w:w="0" w:type="auto"/>
            <w:tcBorders>
              <w:top w:val="single" w:sz="8" w:space="0" w:color="auto"/>
              <w:left w:val="nil"/>
              <w:bottom w:val="nil"/>
              <w:right w:val="single" w:sz="4"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Sport C</w:t>
            </w:r>
          </w:p>
        </w:tc>
        <w:tc>
          <w:tcPr>
            <w:tcW w:w="0" w:type="auto"/>
            <w:tcBorders>
              <w:top w:val="single" w:sz="8" w:space="0" w:color="auto"/>
              <w:left w:val="nil"/>
              <w:bottom w:val="nil"/>
              <w:right w:val="single" w:sz="4"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Sport D</w:t>
            </w:r>
          </w:p>
        </w:tc>
        <w:tc>
          <w:tcPr>
            <w:tcW w:w="0" w:type="auto"/>
            <w:tcBorders>
              <w:top w:val="single" w:sz="8" w:space="0" w:color="auto"/>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Sport E</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Suma</w:t>
            </w: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r>
      <w:tr w:rsidR="008E60FA" w:rsidRPr="00572CFD" w:rsidTr="00E552A8">
        <w:trPr>
          <w:trHeight w:val="300"/>
        </w:trPr>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Chlapci</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98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90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85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75</w:t>
            </w:r>
          </w:p>
        </w:tc>
        <w:tc>
          <w:tcPr>
            <w:tcW w:w="0" w:type="auto"/>
            <w:tcBorders>
              <w:top w:val="single" w:sz="8" w:space="0" w:color="auto"/>
              <w:left w:val="nil"/>
              <w:bottom w:val="single" w:sz="4" w:space="0" w:color="auto"/>
              <w:right w:val="nil"/>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80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552A8" w:rsidRPr="00572CFD" w:rsidRDefault="00823581" w:rsidP="008E60FA">
            <w:pPr>
              <w:spacing w:after="0" w:line="360" w:lineRule="auto"/>
              <w:jc w:val="right"/>
              <w:rPr>
                <w:rFonts w:eastAsia="Times New Roman"/>
                <w:sz w:val="22"/>
                <w:szCs w:val="22"/>
                <w:lang w:eastAsia="cs-CZ"/>
              </w:rPr>
            </w:pPr>
            <w:r w:rsidRPr="00572CFD">
              <w:rPr>
                <w:rFonts w:eastAsia="Times New Roman"/>
                <w:noProof/>
                <w:sz w:val="22"/>
                <w:szCs w:val="22"/>
                <w:lang w:eastAsia="cs-CZ"/>
              </w:rPr>
              <mc:AlternateContent>
                <mc:Choice Requires="wps">
                  <w:drawing>
                    <wp:anchor distT="0" distB="0" distL="114300" distR="114300" simplePos="0" relativeHeight="251657216" behindDoc="0" locked="0" layoutInCell="1" allowOverlap="1" wp14:anchorId="7E2A4450" wp14:editId="368BB131">
                      <wp:simplePos x="0" y="0"/>
                      <wp:positionH relativeFrom="column">
                        <wp:posOffset>-42545</wp:posOffset>
                      </wp:positionH>
                      <wp:positionV relativeFrom="paragraph">
                        <wp:posOffset>-8890</wp:posOffset>
                      </wp:positionV>
                      <wp:extent cx="504825" cy="247650"/>
                      <wp:effectExtent l="0" t="0" r="28575" b="19050"/>
                      <wp:wrapNone/>
                      <wp:docPr id="15" name="Ovál 15"/>
                      <wp:cNvGraphicFramePr/>
                      <a:graphic xmlns:a="http://schemas.openxmlformats.org/drawingml/2006/main">
                        <a:graphicData uri="http://schemas.microsoft.com/office/word/2010/wordprocessingShape">
                          <wps:wsp>
                            <wps:cNvSpPr/>
                            <wps:spPr>
                              <a:xfrm>
                                <a:off x="0" y="0"/>
                                <a:ext cx="504825" cy="247650"/>
                              </a:xfrm>
                              <a:prstGeom prst="ellipse">
                                <a:avLst/>
                              </a:prstGeom>
                              <a:solidFill>
                                <a:schemeClr val="accent1">
                                  <a:alpha val="1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15" o:spid="_x0000_s1026" style="position:absolute;margin-left:-3.35pt;margin-top:-.7pt;width:39.7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" fillcolor="#4f81bd [3204]" strokecolor="#243f60 [1604]" strokeweight="2pt">
                      <v:fill opacity="7196f"/>
                    </v:oval>
                  </w:pict>
                </mc:Fallback>
              </mc:AlternateContent>
            </w:r>
            <w:r w:rsidR="00E552A8" w:rsidRPr="00572CFD">
              <w:rPr>
                <w:rFonts w:eastAsia="Times New Roman"/>
                <w:sz w:val="22"/>
                <w:szCs w:val="22"/>
                <w:lang w:eastAsia="cs-CZ"/>
              </w:rPr>
              <w:t>428</w:t>
            </w: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r>
      <w:tr w:rsidR="008E60FA" w:rsidRPr="00572CFD" w:rsidTr="00E552A8">
        <w:trPr>
          <w:trHeight w:val="315"/>
        </w:trPr>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single" w:sz="8" w:space="0" w:color="auto"/>
              <w:bottom w:val="nil"/>
              <w:right w:val="single" w:sz="8"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Dívky</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53</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96</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92</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68</w:t>
            </w:r>
          </w:p>
        </w:tc>
        <w:tc>
          <w:tcPr>
            <w:tcW w:w="0" w:type="auto"/>
            <w:tcBorders>
              <w:top w:val="nil"/>
              <w:left w:val="nil"/>
              <w:bottom w:val="single" w:sz="8" w:space="0" w:color="auto"/>
              <w:right w:val="nil"/>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59</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368</w:t>
            </w: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r>
      <w:tr w:rsidR="008E60FA" w:rsidRPr="00572CFD" w:rsidTr="00E552A8">
        <w:trPr>
          <w:trHeight w:val="315"/>
        </w:trPr>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Suma</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151</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186</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177</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143</w:t>
            </w:r>
          </w:p>
        </w:tc>
        <w:tc>
          <w:tcPr>
            <w:tcW w:w="0" w:type="auto"/>
            <w:tcBorders>
              <w:top w:val="nil"/>
              <w:left w:val="nil"/>
              <w:bottom w:val="single" w:sz="8" w:space="0" w:color="auto"/>
              <w:right w:val="nil"/>
            </w:tcBorders>
            <w:shd w:val="clear" w:color="auto" w:fill="auto"/>
            <w:noWrap/>
            <w:vAlign w:val="bottom"/>
            <w:hideMark/>
          </w:tcPr>
          <w:p w:rsidR="00E552A8" w:rsidRPr="00572CFD" w:rsidRDefault="00782D12" w:rsidP="008E60FA">
            <w:pPr>
              <w:spacing w:after="0" w:line="360" w:lineRule="auto"/>
              <w:jc w:val="right"/>
              <w:rPr>
                <w:rFonts w:eastAsia="Times New Roman"/>
                <w:sz w:val="22"/>
                <w:szCs w:val="22"/>
                <w:lang w:eastAsia="cs-CZ"/>
              </w:rPr>
            </w:pPr>
            <w:r w:rsidRPr="00572CFD">
              <w:rPr>
                <w:rFonts w:eastAsia="Times New Roman"/>
                <w:noProof/>
                <w:sz w:val="22"/>
                <w:szCs w:val="22"/>
                <w:lang w:eastAsia="cs-CZ"/>
              </w:rPr>
              <mc:AlternateContent>
                <mc:Choice Requires="wps">
                  <w:drawing>
                    <wp:anchor distT="0" distB="0" distL="114300" distR="114300" simplePos="0" relativeHeight="251658240" behindDoc="0" locked="0" layoutInCell="1" allowOverlap="1" wp14:anchorId="28196FA8" wp14:editId="72DD451D">
                      <wp:simplePos x="0" y="0"/>
                      <wp:positionH relativeFrom="column">
                        <wp:posOffset>179705</wp:posOffset>
                      </wp:positionH>
                      <wp:positionV relativeFrom="paragraph">
                        <wp:posOffset>-8890</wp:posOffset>
                      </wp:positionV>
                      <wp:extent cx="463550" cy="180975"/>
                      <wp:effectExtent l="0" t="0" r="12700" b="28575"/>
                      <wp:wrapNone/>
                      <wp:docPr id="16" name="Ovál 16"/>
                      <wp:cNvGraphicFramePr/>
                      <a:graphic xmlns:a="http://schemas.openxmlformats.org/drawingml/2006/main">
                        <a:graphicData uri="http://schemas.microsoft.com/office/word/2010/wordprocessingShape">
                          <wps:wsp>
                            <wps:cNvSpPr/>
                            <wps:spPr>
                              <a:xfrm>
                                <a:off x="0" y="0"/>
                                <a:ext cx="463550" cy="180975"/>
                              </a:xfrm>
                              <a:prstGeom prst="ellipse">
                                <a:avLst/>
                              </a:prstGeom>
                              <a:solidFill>
                                <a:schemeClr val="accent1">
                                  <a:alpha val="1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16" o:spid="_x0000_s1026" style="position:absolute;margin-left:14.15pt;margin-top:-.7pt;width:36.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" fillcolor="#4f81bd [3204]" strokecolor="#243f60 [1604]" strokeweight="2pt">
                      <v:fill opacity="7196f"/>
                    </v:oval>
                  </w:pict>
                </mc:Fallback>
              </mc:AlternateContent>
            </w:r>
            <w:r w:rsidR="00E552A8" w:rsidRPr="00572CFD">
              <w:rPr>
                <w:rFonts w:eastAsia="Times New Roman"/>
                <w:sz w:val="22"/>
                <w:szCs w:val="22"/>
                <w:lang w:eastAsia="cs-CZ"/>
              </w:rPr>
              <w:t>139</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552A8" w:rsidRPr="00572CFD" w:rsidRDefault="00782D12" w:rsidP="008E60FA">
            <w:pPr>
              <w:spacing w:after="0" w:line="360" w:lineRule="auto"/>
              <w:jc w:val="right"/>
              <w:rPr>
                <w:rFonts w:eastAsia="Times New Roman"/>
                <w:sz w:val="22"/>
                <w:szCs w:val="22"/>
                <w:lang w:eastAsia="cs-CZ"/>
              </w:rPr>
            </w:pPr>
            <w:r w:rsidRPr="00572CFD">
              <w:rPr>
                <w:rFonts w:eastAsia="Times New Roman"/>
                <w:noProof/>
                <w:sz w:val="22"/>
                <w:szCs w:val="22"/>
                <w:lang w:eastAsia="cs-CZ"/>
              </w:rPr>
              <mc:AlternateContent>
                <mc:Choice Requires="wps">
                  <w:drawing>
                    <wp:anchor distT="0" distB="0" distL="114300" distR="114300" simplePos="0" relativeHeight="251659264" behindDoc="0" locked="0" layoutInCell="1" allowOverlap="1" wp14:anchorId="2DB15582" wp14:editId="072A2C54">
                      <wp:simplePos x="0" y="0"/>
                      <wp:positionH relativeFrom="column">
                        <wp:posOffset>5080</wp:posOffset>
                      </wp:positionH>
                      <wp:positionV relativeFrom="paragraph">
                        <wp:posOffset>-8890</wp:posOffset>
                      </wp:positionV>
                      <wp:extent cx="409575" cy="180975"/>
                      <wp:effectExtent l="0" t="0" r="28575" b="28575"/>
                      <wp:wrapNone/>
                      <wp:docPr id="17" name="Ovál 17"/>
                      <wp:cNvGraphicFramePr/>
                      <a:graphic xmlns:a="http://schemas.openxmlformats.org/drawingml/2006/main">
                        <a:graphicData uri="http://schemas.microsoft.com/office/word/2010/wordprocessingShape">
                          <wps:wsp>
                            <wps:cNvSpPr/>
                            <wps:spPr>
                              <a:xfrm>
                                <a:off x="0" y="0"/>
                                <a:ext cx="409575" cy="180975"/>
                              </a:xfrm>
                              <a:prstGeom prst="ellipse">
                                <a:avLst/>
                              </a:prstGeom>
                              <a:solidFill>
                                <a:schemeClr val="accent1">
                                  <a:alpha val="1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17" o:spid="_x0000_s1026" style="position:absolute;margin-left:.4pt;margin-top:-.7pt;width:32.25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" fillcolor="#4f81bd [3204]" strokecolor="#243f60 [1604]" strokeweight="2pt">
                      <v:fill opacity="7196f"/>
                    </v:oval>
                  </w:pict>
                </mc:Fallback>
              </mc:AlternateContent>
            </w:r>
            <w:r w:rsidR="00E552A8" w:rsidRPr="00572CFD">
              <w:rPr>
                <w:rFonts w:eastAsia="Times New Roman"/>
                <w:sz w:val="22"/>
                <w:szCs w:val="22"/>
                <w:lang w:eastAsia="cs-CZ"/>
              </w:rPr>
              <w:t>796</w:t>
            </w: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r>
      <w:tr w:rsidR="008E60FA" w:rsidRPr="00572CFD" w:rsidTr="00E552A8">
        <w:trPr>
          <w:trHeight w:val="300"/>
        </w:trPr>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r>
      <w:tr w:rsidR="008E60FA" w:rsidRPr="00572CFD" w:rsidTr="00651221">
        <w:trPr>
          <w:trHeight w:val="315"/>
        </w:trPr>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gridSpan w:val="2"/>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r w:rsidRPr="00572CFD">
              <w:rPr>
                <w:rFonts w:eastAsia="Times New Roman"/>
                <w:sz w:val="22"/>
                <w:szCs w:val="22"/>
                <w:lang w:eastAsia="cs-CZ"/>
              </w:rPr>
              <w:t>Očekávané četnosti</w:t>
            </w: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782D12" w:rsidRPr="00572CFD" w:rsidRDefault="00782D12" w:rsidP="008E60FA">
            <w:pPr>
              <w:spacing w:after="0" w:line="360" w:lineRule="auto"/>
              <w:rPr>
                <w:rFonts w:eastAsia="Times New Roman"/>
                <w:sz w:val="22"/>
                <w:szCs w:val="22"/>
                <w:lang w:eastAsia="cs-CZ"/>
              </w:rPr>
            </w:pPr>
          </w:p>
        </w:tc>
      </w:tr>
      <w:tr w:rsidR="008E60FA" w:rsidRPr="00572CFD" w:rsidTr="00E552A8">
        <w:trPr>
          <w:trHeight w:val="315"/>
        </w:trPr>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 </w:t>
            </w:r>
          </w:p>
        </w:tc>
        <w:tc>
          <w:tcPr>
            <w:tcW w:w="0" w:type="auto"/>
            <w:tcBorders>
              <w:top w:val="single" w:sz="8" w:space="0" w:color="auto"/>
              <w:left w:val="nil"/>
              <w:bottom w:val="nil"/>
              <w:right w:val="single" w:sz="4"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Sport A</w:t>
            </w:r>
          </w:p>
        </w:tc>
        <w:tc>
          <w:tcPr>
            <w:tcW w:w="0" w:type="auto"/>
            <w:tcBorders>
              <w:top w:val="single" w:sz="8" w:space="0" w:color="auto"/>
              <w:left w:val="nil"/>
              <w:bottom w:val="nil"/>
              <w:right w:val="single" w:sz="4"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Sport B</w:t>
            </w:r>
          </w:p>
        </w:tc>
        <w:tc>
          <w:tcPr>
            <w:tcW w:w="0" w:type="auto"/>
            <w:tcBorders>
              <w:top w:val="single" w:sz="8" w:space="0" w:color="auto"/>
              <w:left w:val="nil"/>
              <w:bottom w:val="nil"/>
              <w:right w:val="single" w:sz="4"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Sport C</w:t>
            </w:r>
          </w:p>
        </w:tc>
        <w:tc>
          <w:tcPr>
            <w:tcW w:w="0" w:type="auto"/>
            <w:tcBorders>
              <w:top w:val="single" w:sz="8" w:space="0" w:color="auto"/>
              <w:left w:val="nil"/>
              <w:bottom w:val="nil"/>
              <w:right w:val="single" w:sz="4" w:space="0" w:color="auto"/>
            </w:tcBorders>
            <w:shd w:val="clear" w:color="auto" w:fill="auto"/>
            <w:noWrap/>
            <w:vAlign w:val="bottom"/>
            <w:hideMark/>
          </w:tcPr>
          <w:p w:rsidR="00E552A8" w:rsidRPr="00572CFD" w:rsidRDefault="00782D12" w:rsidP="008E60FA">
            <w:pPr>
              <w:spacing w:after="0" w:line="360" w:lineRule="auto"/>
              <w:rPr>
                <w:rFonts w:eastAsia="Times New Roman"/>
                <w:sz w:val="22"/>
                <w:szCs w:val="22"/>
                <w:lang w:eastAsia="cs-CZ"/>
              </w:rPr>
            </w:pPr>
            <w:r w:rsidRPr="00572CFD">
              <w:rPr>
                <w:rFonts w:eastAsia="Times New Roman"/>
                <w:noProof/>
                <w:sz w:val="22"/>
                <w:szCs w:val="22"/>
                <w:lang w:eastAsia="cs-CZ"/>
              </w:rPr>
              <mc:AlternateContent>
                <mc:Choice Requires="wps">
                  <w:drawing>
                    <wp:anchor distT="0" distB="0" distL="114300" distR="114300" simplePos="0" relativeHeight="251656192" behindDoc="0" locked="0" layoutInCell="1" allowOverlap="1" wp14:anchorId="77F34CA8" wp14:editId="4BD0C76F">
                      <wp:simplePos x="0" y="0"/>
                      <wp:positionH relativeFrom="column">
                        <wp:posOffset>546735</wp:posOffset>
                      </wp:positionH>
                      <wp:positionV relativeFrom="paragraph">
                        <wp:posOffset>243205</wp:posOffset>
                      </wp:positionV>
                      <wp:extent cx="679450" cy="254000"/>
                      <wp:effectExtent l="0" t="0" r="25400" b="12700"/>
                      <wp:wrapNone/>
                      <wp:docPr id="14" name="Ovál 14"/>
                      <wp:cNvGraphicFramePr/>
                      <a:graphic xmlns:a="http://schemas.openxmlformats.org/drawingml/2006/main">
                        <a:graphicData uri="http://schemas.microsoft.com/office/word/2010/wordprocessingShape">
                          <wps:wsp>
                            <wps:cNvSpPr/>
                            <wps:spPr>
                              <a:xfrm>
                                <a:off x="0" y="0"/>
                                <a:ext cx="679450" cy="254000"/>
                              </a:xfrm>
                              <a:prstGeom prst="ellipse">
                                <a:avLst/>
                              </a:prstGeom>
                              <a:solidFill>
                                <a:schemeClr val="accent1">
                                  <a:alpha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8EA4DDA" id="Ovál 14" o:spid="_x0000_s1026" style="position:absolute;margin-left:43.05pt;margin-top:19.15pt;width:53.5pt;height:2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" fillcolor="#4f81bd [3204]" strokecolor="#243f60 [1604]" strokeweight="2pt">
                      <v:fill opacity="9766f"/>
                    </v:oval>
                  </w:pict>
                </mc:Fallback>
              </mc:AlternateContent>
            </w:r>
            <w:r w:rsidR="00E552A8" w:rsidRPr="00572CFD">
              <w:rPr>
                <w:rFonts w:eastAsia="Times New Roman"/>
                <w:sz w:val="22"/>
                <w:szCs w:val="22"/>
                <w:lang w:eastAsia="cs-CZ"/>
              </w:rPr>
              <w:t>Sport D</w:t>
            </w:r>
          </w:p>
        </w:tc>
        <w:tc>
          <w:tcPr>
            <w:tcW w:w="0" w:type="auto"/>
            <w:tcBorders>
              <w:top w:val="single" w:sz="8" w:space="0" w:color="auto"/>
              <w:left w:val="nil"/>
              <w:bottom w:val="nil"/>
              <w:right w:val="single" w:sz="8"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Sport E</w:t>
            </w: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r>
      <w:tr w:rsidR="008E60FA" w:rsidRPr="00572CFD" w:rsidTr="00E552A8">
        <w:trPr>
          <w:trHeight w:val="300"/>
        </w:trPr>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Chlapci</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81,19095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100,0101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95,17085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76,88945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74,73869</w:t>
            </w: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r>
      <w:tr w:rsidR="008E60FA" w:rsidRPr="00572CFD" w:rsidTr="00E552A8">
        <w:trPr>
          <w:trHeight w:val="315"/>
        </w:trPr>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r w:rsidRPr="00572CFD">
              <w:rPr>
                <w:rFonts w:eastAsia="Times New Roman"/>
                <w:sz w:val="22"/>
                <w:szCs w:val="22"/>
                <w:lang w:eastAsia="cs-CZ"/>
              </w:rPr>
              <w:t>Dívky</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69,80905</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85,98995</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81,82915</w:t>
            </w:r>
          </w:p>
        </w:tc>
        <w:tc>
          <w:tcPr>
            <w:tcW w:w="0" w:type="auto"/>
            <w:tcBorders>
              <w:top w:val="nil"/>
              <w:left w:val="nil"/>
              <w:bottom w:val="single" w:sz="8" w:space="0" w:color="auto"/>
              <w:right w:val="single" w:sz="4"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66,11055</w:t>
            </w:r>
          </w:p>
        </w:tc>
        <w:tc>
          <w:tcPr>
            <w:tcW w:w="0" w:type="auto"/>
            <w:tcBorders>
              <w:top w:val="nil"/>
              <w:left w:val="nil"/>
              <w:bottom w:val="single" w:sz="8" w:space="0" w:color="auto"/>
              <w:right w:val="single" w:sz="8" w:space="0" w:color="auto"/>
            </w:tcBorders>
            <w:shd w:val="clear" w:color="auto" w:fill="auto"/>
            <w:noWrap/>
            <w:vAlign w:val="bottom"/>
            <w:hideMark/>
          </w:tcPr>
          <w:p w:rsidR="00E552A8" w:rsidRPr="00572CFD" w:rsidRDefault="00E552A8" w:rsidP="008E60FA">
            <w:pPr>
              <w:spacing w:after="0" w:line="360" w:lineRule="auto"/>
              <w:jc w:val="right"/>
              <w:rPr>
                <w:rFonts w:eastAsia="Times New Roman"/>
                <w:sz w:val="22"/>
                <w:szCs w:val="22"/>
                <w:lang w:eastAsia="cs-CZ"/>
              </w:rPr>
            </w:pPr>
            <w:r w:rsidRPr="00572CFD">
              <w:rPr>
                <w:rFonts w:eastAsia="Times New Roman"/>
                <w:sz w:val="22"/>
                <w:szCs w:val="22"/>
                <w:lang w:eastAsia="cs-CZ"/>
              </w:rPr>
              <w:t>64,26131</w:t>
            </w: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r>
      <w:tr w:rsidR="008E60FA" w:rsidRPr="00572CFD" w:rsidTr="00E552A8">
        <w:trPr>
          <w:trHeight w:val="300"/>
        </w:trPr>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c>
          <w:tcPr>
            <w:tcW w:w="0" w:type="auto"/>
            <w:tcBorders>
              <w:top w:val="nil"/>
              <w:left w:val="nil"/>
              <w:bottom w:val="nil"/>
              <w:right w:val="nil"/>
            </w:tcBorders>
            <w:shd w:val="clear" w:color="auto" w:fill="auto"/>
            <w:noWrap/>
            <w:vAlign w:val="bottom"/>
            <w:hideMark/>
          </w:tcPr>
          <w:p w:rsidR="00E552A8" w:rsidRPr="00572CFD" w:rsidRDefault="00E552A8" w:rsidP="008E60FA">
            <w:pPr>
              <w:spacing w:after="0" w:line="360" w:lineRule="auto"/>
              <w:rPr>
                <w:rFonts w:eastAsia="Times New Roman"/>
                <w:sz w:val="22"/>
                <w:szCs w:val="22"/>
                <w:lang w:eastAsia="cs-CZ"/>
              </w:rPr>
            </w:pPr>
          </w:p>
        </w:tc>
      </w:tr>
    </w:tbl>
    <w:p w:rsidR="00E552A8" w:rsidRPr="00572CFD" w:rsidRDefault="00974E9B" w:rsidP="008E60FA">
      <w:pPr>
        <w:spacing w:before="120" w:after="120" w:line="360" w:lineRule="auto"/>
        <w:jc w:val="both"/>
      </w:pPr>
      <w:r w:rsidRPr="00572CFD">
        <w:rPr>
          <w:noProof/>
          <w:lang w:eastAsia="cs-CZ"/>
        </w:rPr>
        <mc:AlternateContent>
          <mc:Choice Requires="wps">
            <w:drawing>
              <wp:anchor distT="0" distB="0" distL="114300" distR="114300" simplePos="0" relativeHeight="251660288" behindDoc="0" locked="0" layoutInCell="1" allowOverlap="1" wp14:anchorId="237FD7A6" wp14:editId="7A80CB7A">
                <wp:simplePos x="0" y="0"/>
                <wp:positionH relativeFrom="column">
                  <wp:posOffset>3328670</wp:posOffset>
                </wp:positionH>
                <wp:positionV relativeFrom="paragraph">
                  <wp:posOffset>1123950</wp:posOffset>
                </wp:positionV>
                <wp:extent cx="2374265" cy="1403985"/>
                <wp:effectExtent l="0" t="0" r="19685" b="17145"/>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C42B1" w:rsidRDefault="004C42B1">
                            <w:r>
                              <w:t>Pozorované četnosti</w:t>
                            </w:r>
                          </w:p>
                          <w:p w:rsidR="004C42B1" w:rsidRDefault="004C42B1" w:rsidP="00974E9B">
                            <w:pPr>
                              <w:spacing w:after="0"/>
                            </w:pPr>
                            <w:r>
                              <w:t>Očekávané četnosti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62.1pt;margin-top:88.5pt;width:186.95pt;height:110.55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">
                <v:textbox style="mso-fit-shape-to-text:t">
                  <w:txbxContent>
                    <w:p w:rsidR="004C42B1" w:rsidRDefault="004C42B1">
                      <w:r>
                        <w:t>Pozorované četnosti</w:t>
                      </w:r>
                    </w:p>
                    <w:p w:rsidR="004C42B1" w:rsidRDefault="004C42B1" w:rsidP="00974E9B">
                      <w:pPr>
                        <w:spacing w:after="0"/>
                      </w:pPr>
                      <w:r>
                        <w:t>Očekávané četnosti</w:t>
                      </w:r>
                    </w:p>
                  </w:txbxContent>
                </v:textbox>
              </v:shape>
            </w:pict>
          </mc:Fallback>
        </mc:AlternateContent>
      </w:r>
      <w:r w:rsidR="00782D12" w:rsidRPr="00572CFD">
        <w:t>Slovně je možné výpočet vyjádřit tak, že vždy vynásobíme sumy na příslušném řádku</w:t>
      </w:r>
      <w:r w:rsidR="00E86FE0" w:rsidRPr="00572CFD">
        <w:t xml:space="preserve"> a </w:t>
      </w:r>
      <w:r w:rsidR="00782D12" w:rsidRPr="00572CFD">
        <w:t>sloupci, výsledek pak vydělíme počtem všech respondentů. Platí, že</w:t>
      </w:r>
      <w:r w:rsidR="00E86FE0" w:rsidRPr="00572CFD">
        <w:t xml:space="preserve"> u </w:t>
      </w:r>
      <w:r w:rsidR="00782D12" w:rsidRPr="00572CFD">
        <w:t>očekávaných četn</w:t>
      </w:r>
      <w:r w:rsidR="00A86A10" w:rsidRPr="00572CFD">
        <w:t>ostí nesmí být nikde číslo nula</w:t>
      </w:r>
      <w:r w:rsidR="00E86FE0" w:rsidRPr="00572CFD">
        <w:t xml:space="preserve"> a </w:t>
      </w:r>
      <w:r w:rsidR="00782D12" w:rsidRPr="00572CFD">
        <w:t>v</w:t>
      </w:r>
      <w:r w:rsidR="009C5378" w:rsidRPr="00572CFD">
        <w:t> </w:t>
      </w:r>
      <w:r w:rsidR="00782D12" w:rsidRPr="00572CFD">
        <w:t>80</w:t>
      </w:r>
      <w:r w:rsidR="009C5378" w:rsidRPr="00572CFD">
        <w:t xml:space="preserve"> </w:t>
      </w:r>
      <w:r w:rsidR="00782D12" w:rsidRPr="00572CFD">
        <w:t xml:space="preserve">% případů musí být číslo </w:t>
      </w:r>
      <w:r w:rsidR="009C5378" w:rsidRPr="00572CFD">
        <w:t xml:space="preserve">v buňce </w:t>
      </w:r>
      <w:r w:rsidR="00782D12" w:rsidRPr="00572CFD">
        <w:t>vyšší než 5.</w:t>
      </w:r>
      <w:r w:rsidRPr="00572CFD">
        <w:t xml:space="preserve"> V tuto chvíli je vše připraveno, abychom mohli použít funkci CHITEST. </w:t>
      </w:r>
    </w:p>
    <w:p w:rsidR="00974E9B" w:rsidRPr="00572CFD" w:rsidRDefault="00974E9B" w:rsidP="008E60FA">
      <w:pPr>
        <w:spacing w:before="120" w:after="120" w:line="360" w:lineRule="auto"/>
        <w:jc w:val="both"/>
      </w:pPr>
      <w:r w:rsidRPr="00572CFD">
        <w:rPr>
          <w:noProof/>
          <w:lang w:eastAsia="cs-CZ"/>
        </w:rPr>
        <mc:AlternateContent>
          <mc:Choice Requires="wps">
            <w:drawing>
              <wp:anchor distT="0" distB="0" distL="114300" distR="114300" simplePos="0" relativeHeight="251662336" behindDoc="0" locked="0" layoutInCell="1" allowOverlap="1" wp14:anchorId="3A0AEECC" wp14:editId="5077DC1A">
                <wp:simplePos x="0" y="0"/>
                <wp:positionH relativeFrom="column">
                  <wp:posOffset>2256155</wp:posOffset>
                </wp:positionH>
                <wp:positionV relativeFrom="paragraph">
                  <wp:posOffset>429260</wp:posOffset>
                </wp:positionV>
                <wp:extent cx="1143000" cy="69850"/>
                <wp:effectExtent l="19050" t="76200" r="19050" b="44450"/>
                <wp:wrapNone/>
                <wp:docPr id="25" name="Přímá spojnice se šipkou 25"/>
                <wp:cNvGraphicFramePr/>
                <a:graphic xmlns:a="http://schemas.openxmlformats.org/drawingml/2006/main">
                  <a:graphicData uri="http://schemas.microsoft.com/office/word/2010/wordprocessingShape">
                    <wps:wsp>
                      <wps:cNvCnPr/>
                      <wps:spPr>
                        <a:xfrm flipH="1" flipV="1">
                          <a:off x="0" y="0"/>
                          <a:ext cx="1143000" cy="69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60C04E1" id="_x0000_t32" coordsize="21600,21600" o:spt="32" o:oned="t" path="m,l21600,21600e" filled="f">
                <v:path arrowok="t" fillok="f" o:connecttype="none"/>
                <o:lock v:ext="edit" shapetype="t"/>
              </v:shapetype>
              <v:shape id="Přímá spojnice se šipkou 25" o:spid="_x0000_s1026" type="#_x0000_t32" style="position:absolute;margin-left:177.65pt;margin-top:33.8pt;width:90pt;height:5.5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" strokecolor="#4579b8 [3044]">
                <v:stroke endarrow="open"/>
              </v:shape>
            </w:pict>
          </mc:Fallback>
        </mc:AlternateContent>
      </w:r>
      <w:r w:rsidRPr="00572CFD">
        <w:rPr>
          <w:noProof/>
          <w:lang w:eastAsia="cs-CZ"/>
        </w:rPr>
        <mc:AlternateContent>
          <mc:Choice Requires="wps">
            <w:drawing>
              <wp:anchor distT="0" distB="0" distL="114300" distR="114300" simplePos="0" relativeHeight="251661312" behindDoc="0" locked="0" layoutInCell="1" allowOverlap="1" wp14:anchorId="2143C30A" wp14:editId="3F9E1832">
                <wp:simplePos x="0" y="0"/>
                <wp:positionH relativeFrom="column">
                  <wp:posOffset>2224405</wp:posOffset>
                </wp:positionH>
                <wp:positionV relativeFrom="paragraph">
                  <wp:posOffset>99060</wp:posOffset>
                </wp:positionV>
                <wp:extent cx="1174750" cy="171450"/>
                <wp:effectExtent l="38100" t="0" r="25400" b="95250"/>
                <wp:wrapNone/>
                <wp:docPr id="24" name="Přímá spojnice se šipkou 24"/>
                <wp:cNvGraphicFramePr/>
                <a:graphic xmlns:a="http://schemas.openxmlformats.org/drawingml/2006/main">
                  <a:graphicData uri="http://schemas.microsoft.com/office/word/2010/wordprocessingShape">
                    <wps:wsp>
                      <wps:cNvCnPr/>
                      <wps:spPr>
                        <a:xfrm flipH="1">
                          <a:off x="0" y="0"/>
                          <a:ext cx="117475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4D4427" id="Přímá spojnice se šipkou 24" o:spid="_x0000_s1026" type="#_x0000_t32" style="position:absolute;margin-left:175.15pt;margin-top:7.8pt;width:92.5pt;height:13.5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" strokecolor="#4579b8 [3044]">
                <v:stroke endarrow="open"/>
              </v:shape>
            </w:pict>
          </mc:Fallback>
        </mc:AlternateContent>
      </w:r>
      <w:r w:rsidRPr="00572CFD">
        <w:rPr>
          <w:noProof/>
          <w:lang w:eastAsia="cs-CZ"/>
        </w:rPr>
        <w:drawing>
          <wp:inline distT="0" distB="0" distL="0" distR="0" wp14:anchorId="2F130D88" wp14:editId="08FAEC4E">
            <wp:extent cx="3132097" cy="584200"/>
            <wp:effectExtent l="0" t="0" r="0" b="63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2097" cy="584200"/>
                    </a:xfrm>
                    <a:prstGeom prst="rect">
                      <a:avLst/>
                    </a:prstGeom>
                    <a:noFill/>
                    <a:ln>
                      <a:noFill/>
                    </a:ln>
                  </pic:spPr>
                </pic:pic>
              </a:graphicData>
            </a:graphic>
          </wp:inline>
        </w:drawing>
      </w:r>
    </w:p>
    <w:p w:rsidR="004C42B1" w:rsidRPr="004C42B1" w:rsidRDefault="004C42B1" w:rsidP="00BF5B53">
      <w:pPr>
        <w:spacing w:before="120" w:after="120" w:line="360" w:lineRule="auto"/>
        <w:jc w:val="center"/>
      </w:pPr>
      <w:r w:rsidRPr="00340707">
        <w:rPr>
          <w:b/>
        </w:rPr>
        <w:t xml:space="preserve">Obr. </w:t>
      </w:r>
      <w:r>
        <w:rPr>
          <w:b/>
        </w:rPr>
        <w:t>17</w:t>
      </w:r>
      <w:r w:rsidRPr="00340707">
        <w:rPr>
          <w:b/>
        </w:rPr>
        <w:t>:</w:t>
      </w:r>
      <w:r>
        <w:rPr>
          <w:b/>
        </w:rPr>
        <w:t xml:space="preserve"> </w:t>
      </w:r>
      <w:r>
        <w:t>Výpočet hodnoty chí-kvadrát</w:t>
      </w:r>
    </w:p>
    <w:p w:rsidR="00D0153A" w:rsidRPr="00572CFD" w:rsidRDefault="00974E9B" w:rsidP="008E60FA">
      <w:pPr>
        <w:spacing w:before="120" w:after="120" w:line="360" w:lineRule="auto"/>
        <w:jc w:val="both"/>
      </w:pPr>
      <w:r w:rsidRPr="00572CFD">
        <w:t>Získaná hodnota chí-kvadrát rozdělení je 0,011536.</w:t>
      </w:r>
      <w:r w:rsidR="002E0AC3" w:rsidRPr="00572CFD">
        <w:t xml:space="preserve"> Získané číslo je hledaná signifikace</w:t>
      </w:r>
      <w:r w:rsidR="00E86FE0" w:rsidRPr="00572CFD">
        <w:t xml:space="preserve"> a </w:t>
      </w:r>
      <w:r w:rsidR="002E0AC3" w:rsidRPr="00572CFD">
        <w:t>tedy vypočtená chyba prvního druhu našeho testu. Zjednodušeně je možné říci, že bude-li tato hodnota menší než 0,05 (0,01 nebo 0,10) můžeme se domnívat, že proměnné</w:t>
      </w:r>
      <w:r w:rsidR="00E86FE0" w:rsidRPr="00572CFD">
        <w:t xml:space="preserve"> v </w:t>
      </w:r>
      <w:r w:rsidR="002E0AC3" w:rsidRPr="00572CFD">
        <w:t>kontingenční tabulce jsou statisticky významně závislé</w:t>
      </w:r>
      <w:r w:rsidR="00E86FE0" w:rsidRPr="00572CFD">
        <w:t xml:space="preserve"> a </w:t>
      </w:r>
      <w:r w:rsidR="002E0AC3" w:rsidRPr="00572CFD">
        <w:t>volba sportu tedy skutečně závisí na pohlaví.</w:t>
      </w:r>
    </w:p>
    <w:p w:rsidR="00FB349D" w:rsidRPr="00572CFD" w:rsidRDefault="0050036D" w:rsidP="005C5740">
      <w:pPr>
        <w:pStyle w:val="Nadpis2"/>
        <w:rPr>
          <w:rFonts w:ascii="Times New Roman" w:hAnsi="Times New Roman" w:cs="Times New Roman"/>
        </w:rPr>
      </w:pPr>
      <w:bookmarkStart w:id="30" w:name="_Toc3877681"/>
      <w:r w:rsidRPr="00572CFD">
        <w:rPr>
          <w:rFonts w:ascii="Times New Roman" w:hAnsi="Times New Roman" w:cs="Times New Roman"/>
        </w:rPr>
        <w:t>K</w:t>
      </w:r>
      <w:r w:rsidR="00FB349D" w:rsidRPr="00572CFD">
        <w:rPr>
          <w:rFonts w:ascii="Times New Roman" w:hAnsi="Times New Roman" w:cs="Times New Roman"/>
        </w:rPr>
        <w:t>orelační analýza</w:t>
      </w:r>
      <w:bookmarkEnd w:id="30"/>
    </w:p>
    <w:p w:rsidR="00FB349D" w:rsidRPr="00572CFD" w:rsidRDefault="00FB349D" w:rsidP="008E60FA">
      <w:pPr>
        <w:spacing w:before="120" w:after="120" w:line="360" w:lineRule="auto"/>
        <w:jc w:val="both"/>
      </w:pPr>
      <w:r w:rsidRPr="00572CFD">
        <w:t>Korelační analýza umožňuje zjistit vztah mezi dvěma</w:t>
      </w:r>
      <w:r w:rsidR="00E86FE0" w:rsidRPr="00572CFD">
        <w:t xml:space="preserve"> a </w:t>
      </w:r>
      <w:r w:rsidRPr="00572CFD">
        <w:t>více proměnnými (v textu se zaměříme pouze na dvě proměnné). Je tak možné například zjistit, zda se zvyšující se jednou proměnnou (například výška) roste</w:t>
      </w:r>
      <w:r w:rsidR="00E86FE0" w:rsidRPr="00572CFD">
        <w:t xml:space="preserve"> i </w:t>
      </w:r>
      <w:r w:rsidRPr="00572CFD">
        <w:t xml:space="preserve">druhá proměnná (například váha). V rámci korelace je nutné se zabývat nejen otázkou </w:t>
      </w:r>
      <w:proofErr w:type="spellStart"/>
      <w:r w:rsidRPr="00572CFD">
        <w:t>zobecnitelnosti</w:t>
      </w:r>
      <w:proofErr w:type="spellEnd"/>
      <w:r w:rsidRPr="00572CFD">
        <w:t xml:space="preserve"> (testování hypotéz), ale také síly korelace. Koeficienty kor</w:t>
      </w:r>
      <w:r w:rsidR="00622668">
        <w:t>elace většinou nabývají hodnot &lt;</w:t>
      </w:r>
      <w:r w:rsidRPr="00572CFD">
        <w:t>-1; 1</w:t>
      </w:r>
      <w:r w:rsidR="00622668">
        <w:t>&gt;</w:t>
      </w:r>
      <w:r w:rsidRPr="00572CFD">
        <w:t xml:space="preserve"> Čím se hodnota blíží 1 (resp. – 1), tím </w:t>
      </w:r>
      <w:r w:rsidRPr="00572CFD">
        <w:lastRenderedPageBreak/>
        <w:t>je závislost proměnných vyšší, čím se hodnoty koeficientů blíží 0, tím je závislost proměnných menší.</w:t>
      </w:r>
    </w:p>
    <w:p w:rsidR="00FB349D" w:rsidRPr="00572CFD" w:rsidRDefault="00FB349D" w:rsidP="00874C05">
      <w:pPr>
        <w:pStyle w:val="Titulek"/>
        <w:keepNext/>
        <w:jc w:val="center"/>
        <w:rPr>
          <w:rFonts w:ascii="Times New Roman" w:hAnsi="Times New Roman" w:cs="Times New Roman"/>
          <w:i w:val="0"/>
          <w:sz w:val="24"/>
          <w:szCs w:val="24"/>
        </w:rPr>
      </w:pPr>
      <w:r w:rsidRPr="00340707">
        <w:rPr>
          <w:rFonts w:ascii="Times New Roman" w:hAnsi="Times New Roman" w:cs="Times New Roman"/>
          <w:b/>
          <w:i w:val="0"/>
          <w:sz w:val="24"/>
          <w:szCs w:val="24"/>
        </w:rPr>
        <w:t>Tab</w:t>
      </w:r>
      <w:r w:rsidR="00AC6858" w:rsidRPr="00340707">
        <w:rPr>
          <w:rFonts w:ascii="Times New Roman" w:hAnsi="Times New Roman" w:cs="Times New Roman"/>
          <w:b/>
          <w:i w:val="0"/>
          <w:sz w:val="24"/>
          <w:szCs w:val="24"/>
        </w:rPr>
        <w:t>.</w:t>
      </w:r>
      <w:r w:rsidRPr="00340707">
        <w:rPr>
          <w:rFonts w:ascii="Times New Roman" w:hAnsi="Times New Roman" w:cs="Times New Roman"/>
          <w:b/>
          <w:i w:val="0"/>
          <w:sz w:val="24"/>
          <w:szCs w:val="24"/>
        </w:rPr>
        <w:t xml:space="preserve"> </w:t>
      </w:r>
      <w:r w:rsidR="004E6360" w:rsidRPr="00340707">
        <w:rPr>
          <w:rFonts w:ascii="Times New Roman" w:hAnsi="Times New Roman" w:cs="Times New Roman"/>
          <w:b/>
          <w:i w:val="0"/>
          <w:noProof/>
          <w:sz w:val="24"/>
          <w:szCs w:val="24"/>
        </w:rPr>
        <w:fldChar w:fldCharType="begin"/>
      </w:r>
      <w:r w:rsidR="004E6360" w:rsidRPr="00340707">
        <w:rPr>
          <w:rFonts w:ascii="Times New Roman" w:hAnsi="Times New Roman" w:cs="Times New Roman"/>
          <w:b/>
          <w:i w:val="0"/>
          <w:noProof/>
          <w:sz w:val="24"/>
          <w:szCs w:val="24"/>
        </w:rPr>
        <w:instrText xml:space="preserve"> SEQ Tabulka \* ARABIC </w:instrText>
      </w:r>
      <w:r w:rsidR="004E6360" w:rsidRPr="00340707">
        <w:rPr>
          <w:rFonts w:ascii="Times New Roman" w:hAnsi="Times New Roman" w:cs="Times New Roman"/>
          <w:b/>
          <w:i w:val="0"/>
          <w:noProof/>
          <w:sz w:val="24"/>
          <w:szCs w:val="24"/>
        </w:rPr>
        <w:fldChar w:fldCharType="separate"/>
      </w:r>
      <w:r w:rsidR="00F606AB">
        <w:rPr>
          <w:rFonts w:ascii="Times New Roman" w:hAnsi="Times New Roman" w:cs="Times New Roman"/>
          <w:b/>
          <w:i w:val="0"/>
          <w:noProof/>
          <w:sz w:val="24"/>
          <w:szCs w:val="24"/>
        </w:rPr>
        <w:t>1</w:t>
      </w:r>
      <w:r w:rsidR="004E6360" w:rsidRPr="00340707">
        <w:rPr>
          <w:rFonts w:ascii="Times New Roman" w:hAnsi="Times New Roman" w:cs="Times New Roman"/>
          <w:b/>
          <w:i w:val="0"/>
          <w:noProof/>
          <w:sz w:val="24"/>
          <w:szCs w:val="24"/>
        </w:rPr>
        <w:fldChar w:fldCharType="end"/>
      </w:r>
      <w:r w:rsidR="00AC6858" w:rsidRPr="00340707">
        <w:rPr>
          <w:rFonts w:ascii="Times New Roman" w:hAnsi="Times New Roman" w:cs="Times New Roman"/>
          <w:b/>
          <w:i w:val="0"/>
          <w:noProof/>
          <w:sz w:val="24"/>
          <w:szCs w:val="24"/>
        </w:rPr>
        <w:t>6:</w:t>
      </w:r>
      <w:r w:rsidRPr="00572CFD">
        <w:rPr>
          <w:rFonts w:ascii="Times New Roman" w:hAnsi="Times New Roman" w:cs="Times New Roman"/>
          <w:i w:val="0"/>
          <w:sz w:val="24"/>
          <w:szCs w:val="24"/>
        </w:rPr>
        <w:t xml:space="preserve"> Síla asociace proměnných dle různých autorů</w:t>
      </w:r>
    </w:p>
    <w:tbl>
      <w:tblPr>
        <w:tblStyle w:val="Mkatabulky"/>
        <w:tblW w:w="0" w:type="auto"/>
        <w:jc w:val="center"/>
        <w:tblLook w:val="04A0" w:firstRow="1" w:lastRow="0" w:firstColumn="1" w:lastColumn="0" w:noHBand="0" w:noVBand="1"/>
      </w:tblPr>
      <w:tblGrid>
        <w:gridCol w:w="2382"/>
        <w:gridCol w:w="1503"/>
        <w:gridCol w:w="1703"/>
      </w:tblGrid>
      <w:tr w:rsidR="008E60FA" w:rsidRPr="00572CFD" w:rsidTr="00874C05">
        <w:trPr>
          <w:trHeight w:val="51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B349D" w:rsidRPr="00572CFD" w:rsidRDefault="00FB349D" w:rsidP="008E60FA">
            <w:pPr>
              <w:spacing w:line="360" w:lineRule="auto"/>
              <w:jc w:val="center"/>
            </w:pPr>
            <w:r w:rsidRPr="00572CFD">
              <w:t>Síla asociace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49D" w:rsidRPr="00572CFD" w:rsidRDefault="00FB349D" w:rsidP="008E60FA">
            <w:pPr>
              <w:spacing w:line="360" w:lineRule="auto"/>
              <w:jc w:val="center"/>
            </w:pPr>
            <w:proofErr w:type="spellStart"/>
            <w:r w:rsidRPr="00572CFD">
              <w:t>Hendl</w:t>
            </w:r>
            <w:proofErr w:type="spellEnd"/>
            <w:r w:rsidRPr="00572CFD">
              <w:t xml:space="preserve"> (2012)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49D" w:rsidRPr="00572CFD" w:rsidRDefault="00FB349D" w:rsidP="008E60FA">
            <w:pPr>
              <w:spacing w:line="360" w:lineRule="auto"/>
              <w:jc w:val="center"/>
            </w:pPr>
            <w:proofErr w:type="spellStart"/>
            <w:r w:rsidRPr="00572CFD">
              <w:t>Chráska</w:t>
            </w:r>
            <w:proofErr w:type="spellEnd"/>
            <w:r w:rsidRPr="00572CFD">
              <w:t xml:space="preserve"> (2016)</w:t>
            </w:r>
          </w:p>
        </w:tc>
      </w:tr>
      <w:tr w:rsidR="008E60FA" w:rsidRPr="00572CFD" w:rsidTr="00874C05">
        <w:trPr>
          <w:trHeight w:val="517"/>
          <w:jc w:val="center"/>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B349D" w:rsidRPr="00572CFD" w:rsidRDefault="00FB349D" w:rsidP="008E60FA">
            <w:pPr>
              <w:spacing w:line="360" w:lineRule="auto"/>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49D" w:rsidRPr="00572CFD" w:rsidRDefault="00FB349D" w:rsidP="008E60FA">
            <w:pPr>
              <w:spacing w:line="360" w:lineRule="auto"/>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349D" w:rsidRPr="00572CFD" w:rsidRDefault="00FB349D" w:rsidP="008E60FA">
            <w:pPr>
              <w:spacing w:line="360" w:lineRule="auto"/>
              <w:jc w:val="center"/>
            </w:pPr>
          </w:p>
        </w:tc>
      </w:tr>
      <w:tr w:rsidR="00FB349D" w:rsidRPr="00572CFD" w:rsidTr="00874C05">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349D" w:rsidRPr="00572CFD" w:rsidRDefault="00FB349D" w:rsidP="008E60FA">
            <w:pPr>
              <w:spacing w:line="360" w:lineRule="auto"/>
              <w:jc w:val="center"/>
            </w:pPr>
            <w:r w:rsidRPr="00572CFD">
              <w:t>Nulová až velmi nízká</w:t>
            </w:r>
          </w:p>
        </w:tc>
        <w:tc>
          <w:tcPr>
            <w:tcW w:w="0" w:type="auto"/>
            <w:tcBorders>
              <w:top w:val="single" w:sz="4" w:space="0" w:color="auto"/>
              <w:left w:val="single" w:sz="4" w:space="0" w:color="auto"/>
              <w:bottom w:val="single" w:sz="4" w:space="0" w:color="auto"/>
              <w:right w:val="single" w:sz="4" w:space="0" w:color="auto"/>
            </w:tcBorders>
            <w:hideMark/>
          </w:tcPr>
          <w:p w:rsidR="00FB349D" w:rsidRPr="00572CFD" w:rsidRDefault="00FB349D" w:rsidP="008E60FA">
            <w:pPr>
              <w:spacing w:line="360" w:lineRule="auto"/>
              <w:jc w:val="center"/>
            </w:pPr>
            <w:r w:rsidRPr="00572CFD">
              <w:t>0,0</w:t>
            </w:r>
          </w:p>
        </w:tc>
        <w:tc>
          <w:tcPr>
            <w:tcW w:w="0" w:type="auto"/>
            <w:tcBorders>
              <w:top w:val="single" w:sz="4" w:space="0" w:color="auto"/>
              <w:left w:val="single" w:sz="4" w:space="0" w:color="auto"/>
              <w:bottom w:val="single" w:sz="4" w:space="0" w:color="auto"/>
              <w:right w:val="single" w:sz="4" w:space="0" w:color="auto"/>
            </w:tcBorders>
            <w:hideMark/>
          </w:tcPr>
          <w:p w:rsidR="00FB349D" w:rsidRPr="00572CFD" w:rsidRDefault="00FB349D" w:rsidP="008E60FA">
            <w:pPr>
              <w:spacing w:line="360" w:lineRule="auto"/>
              <w:jc w:val="center"/>
            </w:pPr>
            <w:r w:rsidRPr="00572CFD">
              <w:t>0,0</w:t>
            </w:r>
          </w:p>
        </w:tc>
      </w:tr>
      <w:tr w:rsidR="00FB349D" w:rsidRPr="00572CFD" w:rsidTr="00874C05">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349D" w:rsidRPr="00572CFD" w:rsidRDefault="00FB349D" w:rsidP="008E60FA">
            <w:pPr>
              <w:spacing w:line="360" w:lineRule="auto"/>
              <w:jc w:val="center"/>
            </w:pPr>
            <w:r w:rsidRPr="00572CFD">
              <w:t>Malá, nízká</w:t>
            </w:r>
          </w:p>
        </w:tc>
        <w:tc>
          <w:tcPr>
            <w:tcW w:w="0" w:type="auto"/>
            <w:tcBorders>
              <w:top w:val="single" w:sz="4" w:space="0" w:color="auto"/>
              <w:left w:val="single" w:sz="4" w:space="0" w:color="auto"/>
              <w:bottom w:val="single" w:sz="4" w:space="0" w:color="auto"/>
              <w:right w:val="single" w:sz="4" w:space="0" w:color="auto"/>
            </w:tcBorders>
            <w:hideMark/>
          </w:tcPr>
          <w:p w:rsidR="00FB349D" w:rsidRPr="00572CFD" w:rsidRDefault="00FB349D" w:rsidP="008E60FA">
            <w:pPr>
              <w:spacing w:line="360" w:lineRule="auto"/>
              <w:jc w:val="center"/>
            </w:pPr>
            <w:r w:rsidRPr="00572CFD">
              <w:t>0,1-0,3</w:t>
            </w:r>
          </w:p>
        </w:tc>
        <w:tc>
          <w:tcPr>
            <w:tcW w:w="0" w:type="auto"/>
            <w:tcBorders>
              <w:top w:val="single" w:sz="4" w:space="0" w:color="auto"/>
              <w:left w:val="single" w:sz="4" w:space="0" w:color="auto"/>
              <w:bottom w:val="single" w:sz="4" w:space="0" w:color="auto"/>
              <w:right w:val="single" w:sz="4" w:space="0" w:color="auto"/>
            </w:tcBorders>
            <w:hideMark/>
          </w:tcPr>
          <w:p w:rsidR="00FB349D" w:rsidRPr="00572CFD" w:rsidRDefault="00FB349D" w:rsidP="008E60FA">
            <w:pPr>
              <w:spacing w:line="360" w:lineRule="auto"/>
              <w:jc w:val="center"/>
            </w:pPr>
            <w:r w:rsidRPr="00572CFD">
              <w:t>0,2-0,4</w:t>
            </w:r>
          </w:p>
        </w:tc>
      </w:tr>
      <w:tr w:rsidR="00FB349D" w:rsidRPr="00572CFD" w:rsidTr="00874C05">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349D" w:rsidRPr="00572CFD" w:rsidRDefault="00FB349D" w:rsidP="008E60FA">
            <w:pPr>
              <w:spacing w:line="360" w:lineRule="auto"/>
              <w:jc w:val="center"/>
            </w:pPr>
            <w:r w:rsidRPr="00572CFD">
              <w:t>Střední</w:t>
            </w:r>
          </w:p>
        </w:tc>
        <w:tc>
          <w:tcPr>
            <w:tcW w:w="0" w:type="auto"/>
            <w:tcBorders>
              <w:top w:val="single" w:sz="4" w:space="0" w:color="auto"/>
              <w:left w:val="single" w:sz="4" w:space="0" w:color="auto"/>
              <w:bottom w:val="single" w:sz="4" w:space="0" w:color="auto"/>
              <w:right w:val="single" w:sz="4" w:space="0" w:color="auto"/>
            </w:tcBorders>
            <w:hideMark/>
          </w:tcPr>
          <w:p w:rsidR="00FB349D" w:rsidRPr="00572CFD" w:rsidRDefault="00FB349D" w:rsidP="008E60FA">
            <w:pPr>
              <w:spacing w:line="360" w:lineRule="auto"/>
              <w:jc w:val="center"/>
            </w:pPr>
            <w:r w:rsidRPr="00572CFD">
              <w:t>0,3-0,7</w:t>
            </w:r>
          </w:p>
        </w:tc>
        <w:tc>
          <w:tcPr>
            <w:tcW w:w="0" w:type="auto"/>
            <w:tcBorders>
              <w:top w:val="single" w:sz="4" w:space="0" w:color="auto"/>
              <w:left w:val="single" w:sz="4" w:space="0" w:color="auto"/>
              <w:bottom w:val="single" w:sz="4" w:space="0" w:color="auto"/>
              <w:right w:val="single" w:sz="4" w:space="0" w:color="auto"/>
            </w:tcBorders>
            <w:hideMark/>
          </w:tcPr>
          <w:p w:rsidR="00FB349D" w:rsidRPr="00572CFD" w:rsidRDefault="00FB349D" w:rsidP="008E60FA">
            <w:pPr>
              <w:spacing w:line="360" w:lineRule="auto"/>
              <w:jc w:val="center"/>
            </w:pPr>
            <w:r w:rsidRPr="00572CFD">
              <w:t>0,4-0,7</w:t>
            </w:r>
          </w:p>
        </w:tc>
      </w:tr>
      <w:tr w:rsidR="00FB349D" w:rsidRPr="00572CFD" w:rsidTr="00874C05">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B349D" w:rsidRPr="00572CFD" w:rsidRDefault="00FB349D" w:rsidP="008E60FA">
            <w:pPr>
              <w:spacing w:line="360" w:lineRule="auto"/>
              <w:jc w:val="center"/>
            </w:pPr>
            <w:r w:rsidRPr="00572CFD">
              <w:t>Velká, vysoká</w:t>
            </w:r>
          </w:p>
        </w:tc>
        <w:tc>
          <w:tcPr>
            <w:tcW w:w="0" w:type="auto"/>
            <w:tcBorders>
              <w:top w:val="single" w:sz="4" w:space="0" w:color="auto"/>
              <w:left w:val="single" w:sz="4" w:space="0" w:color="auto"/>
              <w:bottom w:val="single" w:sz="4" w:space="0" w:color="auto"/>
              <w:right w:val="single" w:sz="4" w:space="0" w:color="auto"/>
            </w:tcBorders>
            <w:hideMark/>
          </w:tcPr>
          <w:p w:rsidR="00FB349D" w:rsidRPr="00572CFD" w:rsidRDefault="00FB349D" w:rsidP="008E60FA">
            <w:pPr>
              <w:spacing w:line="360" w:lineRule="auto"/>
              <w:jc w:val="center"/>
            </w:pPr>
            <w:r w:rsidRPr="00572CFD">
              <w:t>0,7-1,0</w:t>
            </w:r>
          </w:p>
        </w:tc>
        <w:tc>
          <w:tcPr>
            <w:tcW w:w="0" w:type="auto"/>
            <w:tcBorders>
              <w:top w:val="single" w:sz="4" w:space="0" w:color="auto"/>
              <w:left w:val="single" w:sz="4" w:space="0" w:color="auto"/>
              <w:bottom w:val="single" w:sz="4" w:space="0" w:color="auto"/>
              <w:right w:val="single" w:sz="4" w:space="0" w:color="auto"/>
            </w:tcBorders>
            <w:hideMark/>
          </w:tcPr>
          <w:p w:rsidR="00FB349D" w:rsidRPr="00572CFD" w:rsidRDefault="00FB349D" w:rsidP="008E60FA">
            <w:pPr>
              <w:spacing w:line="360" w:lineRule="auto"/>
              <w:jc w:val="center"/>
            </w:pPr>
            <w:r w:rsidRPr="00572CFD">
              <w:t>0,7-1,0</w:t>
            </w:r>
          </w:p>
        </w:tc>
      </w:tr>
    </w:tbl>
    <w:p w:rsidR="00FB349D" w:rsidRPr="00572CFD" w:rsidRDefault="00FB349D" w:rsidP="008E60FA">
      <w:pPr>
        <w:spacing w:before="120" w:after="120" w:line="360" w:lineRule="auto"/>
        <w:jc w:val="both"/>
      </w:pPr>
    </w:p>
    <w:p w:rsidR="00FB349D" w:rsidRDefault="008E60FA" w:rsidP="008E60FA">
      <w:pPr>
        <w:spacing w:before="120" w:after="120" w:line="360" w:lineRule="auto"/>
        <w:jc w:val="both"/>
      </w:pPr>
      <w:r w:rsidRPr="00572CFD">
        <w:t>Při interpretaci síly korelace je vždy nutné se odkazovat na konkrétního autora, jelikož jed</w:t>
      </w:r>
      <w:r w:rsidR="009C5378" w:rsidRPr="00572CFD">
        <w:t xml:space="preserve">notlivé hodnoty se mohou měnit. </w:t>
      </w:r>
      <w:r w:rsidR="00FB349D" w:rsidRPr="00572CFD">
        <w:t>Ukázka výpočtu bude provedena na základě následujících dat.</w:t>
      </w:r>
    </w:p>
    <w:p w:rsidR="009C5378" w:rsidRPr="0068709C" w:rsidRDefault="0068709C" w:rsidP="0068709C">
      <w:pPr>
        <w:pStyle w:val="Titulek"/>
        <w:keepNext/>
        <w:jc w:val="center"/>
        <w:rPr>
          <w:rFonts w:ascii="Times New Roman" w:hAnsi="Times New Roman" w:cs="Times New Roman"/>
          <w:i w:val="0"/>
          <w:sz w:val="24"/>
          <w:szCs w:val="24"/>
        </w:rPr>
      </w:pPr>
      <w:r w:rsidRPr="00340707">
        <w:rPr>
          <w:rFonts w:ascii="Times New Roman" w:hAnsi="Times New Roman" w:cs="Times New Roman"/>
          <w:b/>
          <w:i w:val="0"/>
          <w:sz w:val="24"/>
          <w:szCs w:val="24"/>
        </w:rPr>
        <w:t xml:space="preserve">Tab. </w:t>
      </w:r>
      <w:r w:rsidRPr="00340707">
        <w:rPr>
          <w:rFonts w:ascii="Times New Roman" w:hAnsi="Times New Roman" w:cs="Times New Roman"/>
          <w:b/>
          <w:i w:val="0"/>
          <w:noProof/>
          <w:sz w:val="24"/>
          <w:szCs w:val="24"/>
        </w:rPr>
        <w:fldChar w:fldCharType="begin"/>
      </w:r>
      <w:r w:rsidRPr="00340707">
        <w:rPr>
          <w:rFonts w:ascii="Times New Roman" w:hAnsi="Times New Roman" w:cs="Times New Roman"/>
          <w:b/>
          <w:i w:val="0"/>
          <w:noProof/>
          <w:sz w:val="24"/>
          <w:szCs w:val="24"/>
        </w:rPr>
        <w:instrText xml:space="preserve"> SEQ Tabulka \* ARABIC </w:instrText>
      </w:r>
      <w:r w:rsidRPr="00340707">
        <w:rPr>
          <w:rFonts w:ascii="Times New Roman" w:hAnsi="Times New Roman" w:cs="Times New Roman"/>
          <w:b/>
          <w:i w:val="0"/>
          <w:noProof/>
          <w:sz w:val="24"/>
          <w:szCs w:val="24"/>
        </w:rPr>
        <w:fldChar w:fldCharType="separate"/>
      </w:r>
      <w:r w:rsidR="00F606AB">
        <w:rPr>
          <w:rFonts w:ascii="Times New Roman" w:hAnsi="Times New Roman" w:cs="Times New Roman"/>
          <w:b/>
          <w:i w:val="0"/>
          <w:noProof/>
          <w:sz w:val="24"/>
          <w:szCs w:val="24"/>
        </w:rPr>
        <w:t>2</w:t>
      </w:r>
      <w:r w:rsidRPr="00340707">
        <w:rPr>
          <w:rFonts w:ascii="Times New Roman" w:hAnsi="Times New Roman" w:cs="Times New Roman"/>
          <w:b/>
          <w:i w:val="0"/>
          <w:noProof/>
          <w:sz w:val="24"/>
          <w:szCs w:val="24"/>
        </w:rPr>
        <w:fldChar w:fldCharType="end"/>
      </w:r>
      <w:r>
        <w:rPr>
          <w:rFonts w:ascii="Times New Roman" w:hAnsi="Times New Roman" w:cs="Times New Roman"/>
          <w:b/>
          <w:i w:val="0"/>
          <w:noProof/>
          <w:sz w:val="24"/>
          <w:szCs w:val="24"/>
        </w:rPr>
        <w:t>7</w:t>
      </w:r>
      <w:r w:rsidRPr="00340707">
        <w:rPr>
          <w:rFonts w:ascii="Times New Roman" w:hAnsi="Times New Roman" w:cs="Times New Roman"/>
          <w:b/>
          <w:i w:val="0"/>
          <w:noProof/>
          <w:sz w:val="24"/>
          <w:szCs w:val="24"/>
        </w:rPr>
        <w:t>:</w:t>
      </w:r>
      <w:r w:rsidRPr="00572CFD">
        <w:rPr>
          <w:rFonts w:ascii="Times New Roman" w:hAnsi="Times New Roman" w:cs="Times New Roman"/>
          <w:i w:val="0"/>
          <w:sz w:val="24"/>
          <w:szCs w:val="24"/>
        </w:rPr>
        <w:t xml:space="preserve"> </w:t>
      </w:r>
      <w:r>
        <w:rPr>
          <w:rFonts w:ascii="Times New Roman" w:hAnsi="Times New Roman" w:cs="Times New Roman"/>
          <w:i w:val="0"/>
          <w:sz w:val="24"/>
          <w:szCs w:val="24"/>
        </w:rPr>
        <w:t>Data vzorového příkladu</w:t>
      </w:r>
    </w:p>
    <w:tbl>
      <w:tblPr>
        <w:tblpPr w:leftFromText="141" w:rightFromText="141" w:vertAnchor="text" w:tblpXSpec="center" w:tblpY="1"/>
        <w:tblOverlap w:val="never"/>
        <w:tblW w:w="1920" w:type="dxa"/>
        <w:tblCellMar>
          <w:left w:w="70" w:type="dxa"/>
          <w:right w:w="70" w:type="dxa"/>
        </w:tblCellMar>
        <w:tblLook w:val="04A0" w:firstRow="1" w:lastRow="0" w:firstColumn="1" w:lastColumn="0" w:noHBand="0" w:noVBand="1"/>
      </w:tblPr>
      <w:tblGrid>
        <w:gridCol w:w="960"/>
        <w:gridCol w:w="960"/>
      </w:tblGrid>
      <w:tr w:rsidR="00FB349D" w:rsidRPr="00572CFD" w:rsidTr="0068709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B349D" w:rsidRPr="0068709C" w:rsidRDefault="00FB349D" w:rsidP="008E60FA">
            <w:pPr>
              <w:spacing w:after="0" w:line="360" w:lineRule="auto"/>
              <w:jc w:val="center"/>
              <w:rPr>
                <w:rFonts w:eastAsia="Times New Roman"/>
                <w:b/>
                <w:sz w:val="21"/>
                <w:szCs w:val="21"/>
                <w:lang w:eastAsia="cs-CZ"/>
              </w:rPr>
            </w:pPr>
            <w:r w:rsidRPr="0068709C">
              <w:rPr>
                <w:rFonts w:eastAsia="Times New Roman"/>
                <w:b/>
                <w:sz w:val="21"/>
                <w:szCs w:val="21"/>
                <w:lang w:eastAsia="cs-CZ"/>
              </w:rPr>
              <w:t>Výška</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B349D" w:rsidRPr="0068709C" w:rsidRDefault="00FB349D" w:rsidP="008E60FA">
            <w:pPr>
              <w:spacing w:after="0" w:line="360" w:lineRule="auto"/>
              <w:jc w:val="center"/>
              <w:rPr>
                <w:rFonts w:eastAsia="Times New Roman"/>
                <w:b/>
                <w:sz w:val="21"/>
                <w:szCs w:val="21"/>
                <w:lang w:eastAsia="cs-CZ"/>
              </w:rPr>
            </w:pPr>
            <w:r w:rsidRPr="0068709C">
              <w:rPr>
                <w:rFonts w:eastAsia="Times New Roman"/>
                <w:b/>
                <w:sz w:val="21"/>
                <w:szCs w:val="21"/>
                <w:lang w:eastAsia="cs-CZ"/>
              </w:rPr>
              <w:t>Váha</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170</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95</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177</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98,5</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170</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90</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171</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95,5</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188</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100</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183</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101,5</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164</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90</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199</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109,5</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165</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92,5</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184</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102</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152</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86</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189</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100</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160</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90</w:t>
            </w:r>
          </w:p>
        </w:tc>
      </w:tr>
      <w:tr w:rsidR="00FB349D" w:rsidRPr="00572CFD" w:rsidTr="0068709C">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176</w:t>
            </w:r>
          </w:p>
        </w:tc>
        <w:tc>
          <w:tcPr>
            <w:tcW w:w="960" w:type="dxa"/>
            <w:tcBorders>
              <w:top w:val="nil"/>
              <w:left w:val="nil"/>
              <w:bottom w:val="single" w:sz="4" w:space="0" w:color="auto"/>
              <w:right w:val="single" w:sz="4" w:space="0" w:color="auto"/>
            </w:tcBorders>
            <w:shd w:val="clear" w:color="auto" w:fill="auto"/>
            <w:noWrap/>
            <w:vAlign w:val="bottom"/>
            <w:hideMark/>
          </w:tcPr>
          <w:p w:rsidR="00FB349D" w:rsidRPr="00572CFD" w:rsidRDefault="00FB349D" w:rsidP="008E60FA">
            <w:pPr>
              <w:spacing w:after="0" w:line="360" w:lineRule="auto"/>
              <w:jc w:val="center"/>
              <w:rPr>
                <w:rFonts w:eastAsia="Times New Roman"/>
                <w:sz w:val="21"/>
                <w:szCs w:val="21"/>
                <w:lang w:eastAsia="cs-CZ"/>
              </w:rPr>
            </w:pPr>
            <w:r w:rsidRPr="00572CFD">
              <w:rPr>
                <w:rFonts w:eastAsia="Times New Roman"/>
                <w:sz w:val="21"/>
                <w:szCs w:val="21"/>
                <w:lang w:eastAsia="cs-CZ"/>
              </w:rPr>
              <w:t>98</w:t>
            </w:r>
          </w:p>
        </w:tc>
      </w:tr>
    </w:tbl>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FB349D" w:rsidRPr="00572CFD" w:rsidRDefault="00FB349D" w:rsidP="008E60FA">
      <w:pPr>
        <w:spacing w:before="120" w:after="120" w:line="360" w:lineRule="auto"/>
        <w:jc w:val="both"/>
      </w:pPr>
      <w:r w:rsidRPr="00572CFD">
        <w:t xml:space="preserve">Jelikož pracujeme s metrickými proměnnými, je nutné testovat normalitu dat například na základě </w:t>
      </w:r>
      <w:proofErr w:type="spellStart"/>
      <w:r w:rsidRPr="00572CFD">
        <w:t>Shapiro-Wilkova</w:t>
      </w:r>
      <w:proofErr w:type="spellEnd"/>
      <w:r w:rsidRPr="00572CFD">
        <w:t xml:space="preserve"> testu normality. Zjištěné hodnoty jsou </w:t>
      </w:r>
      <w:r w:rsidRPr="00572CFD">
        <w:rPr>
          <w:i/>
        </w:rPr>
        <w:t>W</w:t>
      </w:r>
      <w:r w:rsidRPr="00572CFD">
        <w:t xml:space="preserve">=,986, </w:t>
      </w:r>
      <w:r w:rsidRPr="00572CFD">
        <w:rPr>
          <w:i/>
        </w:rPr>
        <w:t>p</w:t>
      </w:r>
      <w:r w:rsidRPr="00572CFD">
        <w:t>=,997 pro výšku</w:t>
      </w:r>
      <w:r w:rsidR="00E86FE0" w:rsidRPr="00572CFD">
        <w:t xml:space="preserve"> a </w:t>
      </w:r>
      <w:r w:rsidRPr="00572CFD">
        <w:rPr>
          <w:i/>
        </w:rPr>
        <w:t>W</w:t>
      </w:r>
      <w:r w:rsidRPr="00572CFD">
        <w:t xml:space="preserve">=,964, </w:t>
      </w:r>
      <w:r w:rsidRPr="00572CFD">
        <w:rPr>
          <w:i/>
        </w:rPr>
        <w:t>p</w:t>
      </w:r>
      <w:r w:rsidRPr="00572CFD">
        <w:t>=,795 pro váhu. Protože data mají normální rozdělení (</w:t>
      </w:r>
      <w:r w:rsidRPr="00572CFD">
        <w:rPr>
          <w:i/>
        </w:rPr>
        <w:t>p</w:t>
      </w:r>
      <w:r w:rsidRPr="00572CFD">
        <w:t xml:space="preserve">&gt;0,05), využijeme </w:t>
      </w:r>
      <w:proofErr w:type="spellStart"/>
      <w:r w:rsidRPr="00572CFD">
        <w:lastRenderedPageBreak/>
        <w:t>Pearsonův</w:t>
      </w:r>
      <w:proofErr w:type="spellEnd"/>
      <w:r w:rsidRPr="00572CFD">
        <w:t xml:space="preserve"> korelační koeficient (pokud by data neměla normální rozdělení, pak bychom pracovali se </w:t>
      </w:r>
      <w:proofErr w:type="spellStart"/>
      <w:r w:rsidRPr="00572CFD">
        <w:t>Spearmanovo</w:t>
      </w:r>
      <w:proofErr w:type="spellEnd"/>
      <w:r w:rsidRPr="00572CFD">
        <w:t xml:space="preserve"> korelačním koeficientem). Hodnota korelačního koeficientu je </w:t>
      </w:r>
      <w:r w:rsidRPr="00572CFD">
        <w:rPr>
          <w:i/>
        </w:rPr>
        <w:t>r</w:t>
      </w:r>
      <w:r w:rsidRPr="00572CFD">
        <w:t>=0,9541</w:t>
      </w:r>
      <w:r w:rsidR="00E86FE0" w:rsidRPr="00572CFD">
        <w:t xml:space="preserve"> a </w:t>
      </w:r>
      <w:r w:rsidRPr="00572CFD">
        <w:t xml:space="preserve">hodnota </w:t>
      </w:r>
      <w:r w:rsidRPr="00572CFD">
        <w:rPr>
          <w:i/>
        </w:rPr>
        <w:t>p</w:t>
      </w:r>
      <w:r w:rsidRPr="00572CFD">
        <w:t xml:space="preserve">-level pak </w:t>
      </w:r>
      <w:r w:rsidRPr="00572CFD">
        <w:rPr>
          <w:i/>
        </w:rPr>
        <w:t>p</w:t>
      </w:r>
      <w:r w:rsidRPr="00572CFD">
        <w:t>=0,000. Je tedy možné zamítnout nulovou hypotézu</w:t>
      </w:r>
      <w:r w:rsidR="00E86FE0" w:rsidRPr="00572CFD">
        <w:t xml:space="preserve"> o </w:t>
      </w:r>
      <w:r w:rsidRPr="00572CFD">
        <w:t>nulovém korelačním koeficientu</w:t>
      </w:r>
      <w:r w:rsidR="00E86FE0" w:rsidRPr="00572CFD">
        <w:t xml:space="preserve"> a </w:t>
      </w:r>
      <w:r w:rsidRPr="00572CFD">
        <w:t>tvrdit, že výška koreluje s váhou. Vzhledem k tabulce</w:t>
      </w:r>
      <w:r w:rsidR="00110C9D">
        <w:rPr>
          <w:color w:val="FF0000"/>
        </w:rPr>
        <w:t xml:space="preserve"> </w:t>
      </w:r>
      <w:r w:rsidR="00110C9D" w:rsidRPr="00110C9D">
        <w:t>16</w:t>
      </w:r>
      <w:r w:rsidRPr="00572CFD">
        <w:rPr>
          <w:color w:val="FF0000"/>
        </w:rPr>
        <w:t xml:space="preserve"> </w:t>
      </w:r>
      <w:r w:rsidRPr="00572CFD">
        <w:t>výše</w:t>
      </w:r>
      <w:r w:rsidR="00E86FE0" w:rsidRPr="00572CFD">
        <w:t xml:space="preserve"> a </w:t>
      </w:r>
      <w:r w:rsidRPr="00572CFD">
        <w:t xml:space="preserve">hodnotě korelačního </w:t>
      </w:r>
      <w:r w:rsidR="00110C9D">
        <w:t xml:space="preserve">koeficientu se </w:t>
      </w:r>
      <w:r w:rsidRPr="00572CFD">
        <w:t>jedná</w:t>
      </w:r>
      <w:r w:rsidR="00E86FE0" w:rsidRPr="00572CFD">
        <w:t xml:space="preserve"> o </w:t>
      </w:r>
      <w:r w:rsidRPr="00572CFD">
        <w:t xml:space="preserve">silnou korelaci. Pokud spočítáme druhou mocninu korelačního koeficientu, získáme koeficient determinace </w:t>
      </w:r>
      <w:r w:rsidRPr="00572CFD">
        <w:rPr>
          <w:i/>
        </w:rPr>
        <w:t>r</w:t>
      </w:r>
      <w:r w:rsidRPr="00572CFD">
        <w:rPr>
          <w:vertAlign w:val="superscript"/>
        </w:rPr>
        <w:t>2</w:t>
      </w:r>
      <w:r w:rsidRPr="00572CFD">
        <w:t>=0,91 říkající, že se proměnné navzájem ovlivňují z 91 procent.</w:t>
      </w:r>
    </w:p>
    <w:p w:rsidR="00FB349D" w:rsidRPr="00572CFD" w:rsidRDefault="00FB349D" w:rsidP="008E60FA">
      <w:pPr>
        <w:spacing w:before="120" w:after="120" w:line="360" w:lineRule="auto"/>
        <w:jc w:val="both"/>
        <w:rPr>
          <w:b/>
        </w:rPr>
      </w:pPr>
      <w:r w:rsidRPr="00572CFD">
        <w:br w:type="textWrapping" w:clear="all"/>
      </w:r>
      <w:r w:rsidRPr="00572CFD">
        <w:rPr>
          <w:b/>
        </w:rPr>
        <w:t>Závislost metrických náhodných veličin</w:t>
      </w:r>
    </w:p>
    <w:p w:rsidR="00FB349D" w:rsidRPr="00572CFD" w:rsidRDefault="00FB349D" w:rsidP="008E60FA">
      <w:pPr>
        <w:spacing w:before="120" w:after="120" w:line="360" w:lineRule="auto"/>
        <w:jc w:val="both"/>
      </w:pPr>
      <w:r w:rsidRPr="00572CFD">
        <w:t xml:space="preserve">Pokud budeme pracovat s metrickými náhodnými veličinami, pak je možné využít zejména čtyř základních testů, které jsou zmíněny v tabulce </w:t>
      </w:r>
      <w:r w:rsidR="00B157AD" w:rsidRPr="00572CFD">
        <w:t>1</w:t>
      </w:r>
      <w:r w:rsidR="0030699F">
        <w:t>8</w:t>
      </w:r>
      <w:r w:rsidRPr="00572CFD">
        <w:t>. Jedná se samozřejmě</w:t>
      </w:r>
      <w:r w:rsidR="00E86FE0" w:rsidRPr="00572CFD">
        <w:t xml:space="preserve"> o </w:t>
      </w:r>
      <w:r w:rsidRPr="00572CFD">
        <w:t xml:space="preserve">značné zjednodušení celé problematiky. Podrobně se volbě vhodného testu věnuje například </w:t>
      </w:r>
      <w:proofErr w:type="spellStart"/>
      <w:r w:rsidRPr="00572CFD">
        <w:t>Hendl</w:t>
      </w:r>
      <w:proofErr w:type="spellEnd"/>
      <w:r w:rsidRPr="00572CFD">
        <w:t xml:space="preserve"> (2012, s. 431).</w:t>
      </w:r>
    </w:p>
    <w:p w:rsidR="00FB349D" w:rsidRPr="00572CFD" w:rsidRDefault="00FB349D" w:rsidP="008E60FA">
      <w:pPr>
        <w:spacing w:before="120" w:after="120" w:line="360" w:lineRule="auto"/>
        <w:jc w:val="both"/>
        <w:rPr>
          <w:b/>
        </w:rPr>
      </w:pPr>
      <w:r w:rsidRPr="00572CFD">
        <w:rPr>
          <w:b/>
          <w:noProof/>
          <w:lang w:eastAsia="cs-CZ"/>
        </w:rPr>
        <mc:AlternateContent>
          <mc:Choice Requires="wps">
            <w:drawing>
              <wp:anchor distT="0" distB="0" distL="114300" distR="114300" simplePos="0" relativeHeight="251649024" behindDoc="0" locked="0" layoutInCell="1" allowOverlap="1" wp14:anchorId="1D483445" wp14:editId="7609FCED">
                <wp:simplePos x="0" y="0"/>
                <wp:positionH relativeFrom="column">
                  <wp:posOffset>-20564</wp:posOffset>
                </wp:positionH>
                <wp:positionV relativeFrom="paragraph">
                  <wp:posOffset>12079</wp:posOffset>
                </wp:positionV>
                <wp:extent cx="5853165" cy="854110"/>
                <wp:effectExtent l="0" t="0" r="14605" b="2222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165" cy="854110"/>
                        </a:xfrm>
                        <a:prstGeom prst="rect">
                          <a:avLst/>
                        </a:prstGeom>
                        <a:solidFill>
                          <a:srgbClr val="FFFFFF"/>
                        </a:solidFill>
                        <a:ln w="9525">
                          <a:solidFill>
                            <a:srgbClr val="000000"/>
                          </a:solidFill>
                          <a:miter lim="800000"/>
                          <a:headEnd/>
                          <a:tailEnd/>
                        </a:ln>
                      </wps:spPr>
                      <wps:txbx>
                        <w:txbxContent>
                          <w:p w:rsidR="004C42B1" w:rsidRPr="009C5378" w:rsidRDefault="004C42B1" w:rsidP="009C5378">
                            <w:pPr>
                              <w:spacing w:before="120" w:after="120"/>
                              <w:jc w:val="both"/>
                              <w:rPr>
                                <w:color w:val="000000" w:themeColor="text1"/>
                              </w:rPr>
                            </w:pPr>
                            <w:r w:rsidRPr="009C5378">
                              <w:rPr>
                                <w:b/>
                                <w:color w:val="000000" w:themeColor="text1"/>
                              </w:rPr>
                              <w:t>Poznámka</w:t>
                            </w:r>
                            <w:r w:rsidRPr="009C5378">
                              <w:rPr>
                                <w:color w:val="000000" w:themeColor="text1"/>
                              </w:rPr>
                              <w:t xml:space="preserve">: Hovoříme sice o závislosti, ale nikoliv ve smyslu korelace (jak se zvyšuje jedna hodnota, tak se zvyšuje i druhý hodnota). Pokud se tedy ptáme například na to, zda výška závisí na pohlaví, tak ve své podstatě řešíme otázku, zda je </w:t>
                            </w:r>
                            <w:r w:rsidRPr="009C5378">
                              <w:rPr>
                                <w:b/>
                                <w:color w:val="000000" w:themeColor="text1"/>
                              </w:rPr>
                              <w:t xml:space="preserve">rozdíl </w:t>
                            </w:r>
                            <w:r w:rsidRPr="009C5378">
                              <w:rPr>
                                <w:color w:val="000000" w:themeColor="text1"/>
                              </w:rPr>
                              <w:t xml:space="preserve">ve výšce chlapců a dívek. </w:t>
                            </w:r>
                          </w:p>
                          <w:p w:rsidR="004C42B1" w:rsidRDefault="004C42B1" w:rsidP="00FB3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pt;margin-top:.95pt;width:460.9pt;height:6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">
                <v:textbox>
                  <w:txbxContent>
                    <w:p w:rsidR="004C42B1" w:rsidRPr="009C5378" w:rsidRDefault="004C42B1" w:rsidP="009C5378">
                      <w:pPr>
                        <w:spacing w:before="120" w:after="120"/>
                        <w:jc w:val="both"/>
                        <w:rPr>
                          <w:color w:val="000000" w:themeColor="text1"/>
                        </w:rPr>
                      </w:pPr>
                      <w:r w:rsidRPr="009C5378">
                        <w:rPr>
                          <w:b/>
                          <w:color w:val="000000" w:themeColor="text1"/>
                        </w:rPr>
                        <w:t>Poznámka</w:t>
                      </w:r>
                      <w:r w:rsidRPr="009C5378">
                        <w:rPr>
                          <w:color w:val="000000" w:themeColor="text1"/>
                        </w:rPr>
                        <w:t xml:space="preserve">: Hovoříme sice o závislosti, ale nikoliv ve smyslu korelace (jak se zvyšuje jedna hodnota, tak se zvyšuje i druhý hodnota). Pokud se tedy ptáme například na to, zda výška závisí na pohlaví, tak ve své podstatě řešíme otázku, zda je </w:t>
                      </w:r>
                      <w:r w:rsidRPr="009C5378">
                        <w:rPr>
                          <w:b/>
                          <w:color w:val="000000" w:themeColor="text1"/>
                        </w:rPr>
                        <w:t xml:space="preserve">rozdíl </w:t>
                      </w:r>
                      <w:r w:rsidRPr="009C5378">
                        <w:rPr>
                          <w:color w:val="000000" w:themeColor="text1"/>
                        </w:rPr>
                        <w:t xml:space="preserve">ve výšce chlapců a dívek. </w:t>
                      </w:r>
                    </w:p>
                    <w:p w:rsidR="004C42B1" w:rsidRDefault="004C42B1" w:rsidP="00FB349D"/>
                  </w:txbxContent>
                </v:textbox>
              </v:shape>
            </w:pict>
          </mc:Fallback>
        </mc:AlternateContent>
      </w:r>
    </w:p>
    <w:p w:rsidR="00FB349D" w:rsidRPr="00572CFD" w:rsidRDefault="00FB349D" w:rsidP="008E60FA">
      <w:pPr>
        <w:spacing w:before="120" w:after="120" w:line="360" w:lineRule="auto"/>
        <w:jc w:val="both"/>
        <w:rPr>
          <w:b/>
        </w:rPr>
      </w:pPr>
    </w:p>
    <w:p w:rsidR="00FB349D" w:rsidRPr="00572CFD" w:rsidRDefault="00FB349D" w:rsidP="008E60FA">
      <w:pPr>
        <w:spacing w:before="120" w:after="120" w:line="360" w:lineRule="auto"/>
        <w:jc w:val="both"/>
        <w:rPr>
          <w:b/>
        </w:rPr>
      </w:pPr>
    </w:p>
    <w:p w:rsidR="00FB349D" w:rsidRPr="00572CFD" w:rsidRDefault="00FB349D" w:rsidP="008E60FA">
      <w:pPr>
        <w:spacing w:before="120" w:after="120" w:line="360" w:lineRule="auto"/>
        <w:jc w:val="both"/>
      </w:pPr>
      <w:r w:rsidRPr="00572CFD">
        <w:t>Vždy pracujeme s tzv. závislou</w:t>
      </w:r>
      <w:r w:rsidR="00E86FE0" w:rsidRPr="00572CFD">
        <w:t xml:space="preserve"> a </w:t>
      </w:r>
      <w:r w:rsidRPr="00572CFD">
        <w:t>nezávislou (</w:t>
      </w:r>
      <w:proofErr w:type="spellStart"/>
      <w:r w:rsidRPr="00572CFD">
        <w:t>grupovací</w:t>
      </w:r>
      <w:proofErr w:type="spellEnd"/>
      <w:r w:rsidRPr="00572CFD">
        <w:t xml:space="preserve"> nebo kategoriální proměnnou). V případě, ž hovoříme</w:t>
      </w:r>
      <w:r w:rsidR="00E86FE0" w:rsidRPr="00572CFD">
        <w:t xml:space="preserve"> o </w:t>
      </w:r>
      <w:r w:rsidRPr="00572CFD">
        <w:t>pohlaví, pak kategoriální veličina nabývá pouze dvou hodnot. Pokud bychom pracovali například se školním hodnocením, nabývala by kategoriální proměnná pěti hodnot.</w:t>
      </w:r>
    </w:p>
    <w:p w:rsidR="00B157AD" w:rsidRPr="00572CFD" w:rsidRDefault="00B157AD" w:rsidP="0075304B">
      <w:pPr>
        <w:spacing w:before="120" w:after="0" w:line="240" w:lineRule="auto"/>
      </w:pPr>
      <w:r w:rsidRPr="00340707">
        <w:rPr>
          <w:b/>
        </w:rPr>
        <w:t>Tab. 1</w:t>
      </w:r>
      <w:r w:rsidR="000E226C">
        <w:rPr>
          <w:b/>
        </w:rPr>
        <w:t>8</w:t>
      </w:r>
      <w:r w:rsidRPr="00340707">
        <w:rPr>
          <w:b/>
        </w:rPr>
        <w:t>:</w:t>
      </w:r>
      <w:r w:rsidRPr="00572CFD">
        <w:t xml:space="preserve"> Volba vhodného testu pro metrické náhodné veličiny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783"/>
        <w:gridCol w:w="2529"/>
        <w:gridCol w:w="2210"/>
      </w:tblGrid>
      <w:tr w:rsidR="00FB349D" w:rsidRPr="00572CFD" w:rsidTr="0075304B">
        <w:tc>
          <w:tcPr>
            <w:tcW w:w="0" w:type="auto"/>
            <w:gridSpan w:val="2"/>
            <w:vMerge w:val="restart"/>
            <w:shd w:val="clear" w:color="auto" w:fill="F2F2F2" w:themeFill="background1" w:themeFillShade="F2"/>
            <w:vAlign w:val="center"/>
          </w:tcPr>
          <w:p w:rsidR="00FB349D" w:rsidRPr="00572CFD" w:rsidRDefault="00FB349D" w:rsidP="009C5378">
            <w:pPr>
              <w:spacing w:after="0" w:line="240" w:lineRule="auto"/>
              <w:jc w:val="center"/>
              <w:rPr>
                <w:rFonts w:eastAsia="Calibri"/>
                <w:b/>
              </w:rPr>
            </w:pPr>
            <w:r w:rsidRPr="00572CFD">
              <w:rPr>
                <w:rFonts w:eastAsia="Calibri"/>
                <w:b/>
              </w:rPr>
              <w:t>Přehled testů</w:t>
            </w:r>
          </w:p>
        </w:tc>
        <w:tc>
          <w:tcPr>
            <w:tcW w:w="0" w:type="auto"/>
            <w:gridSpan w:val="2"/>
            <w:shd w:val="clear" w:color="auto" w:fill="D9D9D9" w:themeFill="background1" w:themeFillShade="D9"/>
            <w:vAlign w:val="center"/>
          </w:tcPr>
          <w:p w:rsidR="00FB349D" w:rsidRPr="00572CFD" w:rsidRDefault="00FB349D" w:rsidP="009C5378">
            <w:pPr>
              <w:spacing w:after="0" w:line="240" w:lineRule="auto"/>
              <w:jc w:val="center"/>
              <w:rPr>
                <w:rFonts w:eastAsia="Calibri"/>
              </w:rPr>
            </w:pPr>
            <w:r w:rsidRPr="00572CFD">
              <w:rPr>
                <w:rFonts w:eastAsia="Calibri"/>
              </w:rPr>
              <w:t>Rozdělení metrické veličiny</w:t>
            </w:r>
          </w:p>
        </w:tc>
      </w:tr>
      <w:tr w:rsidR="00FB349D" w:rsidRPr="00572CFD" w:rsidTr="0075304B">
        <w:tc>
          <w:tcPr>
            <w:tcW w:w="0" w:type="auto"/>
            <w:gridSpan w:val="2"/>
            <w:vMerge/>
            <w:shd w:val="clear" w:color="auto" w:fill="F2F2F2" w:themeFill="background1" w:themeFillShade="F2"/>
          </w:tcPr>
          <w:p w:rsidR="00FB349D" w:rsidRPr="00572CFD" w:rsidRDefault="00FB349D" w:rsidP="009C5378">
            <w:pPr>
              <w:spacing w:after="0" w:line="240" w:lineRule="auto"/>
              <w:jc w:val="both"/>
              <w:rPr>
                <w:rFonts w:eastAsia="Calibri"/>
              </w:rPr>
            </w:pPr>
          </w:p>
        </w:tc>
        <w:tc>
          <w:tcPr>
            <w:tcW w:w="0" w:type="auto"/>
            <w:shd w:val="clear" w:color="auto" w:fill="BFBFBF" w:themeFill="background1" w:themeFillShade="BF"/>
            <w:vAlign w:val="center"/>
          </w:tcPr>
          <w:p w:rsidR="00FB349D" w:rsidRPr="00572CFD" w:rsidRDefault="00FB349D" w:rsidP="009C5378">
            <w:pPr>
              <w:spacing w:after="0" w:line="240" w:lineRule="auto"/>
              <w:jc w:val="center"/>
              <w:rPr>
                <w:rFonts w:eastAsia="Calibri"/>
              </w:rPr>
            </w:pPr>
            <w:r w:rsidRPr="00572CFD">
              <w:rPr>
                <w:rFonts w:eastAsia="Calibri"/>
              </w:rPr>
              <w:t>Normální</w:t>
            </w:r>
          </w:p>
        </w:tc>
        <w:tc>
          <w:tcPr>
            <w:tcW w:w="0" w:type="auto"/>
            <w:shd w:val="clear" w:color="auto" w:fill="BFBFBF" w:themeFill="background1" w:themeFillShade="BF"/>
            <w:vAlign w:val="center"/>
          </w:tcPr>
          <w:p w:rsidR="00FB349D" w:rsidRPr="00572CFD" w:rsidRDefault="00FB349D" w:rsidP="009C5378">
            <w:pPr>
              <w:spacing w:after="0" w:line="240" w:lineRule="auto"/>
              <w:jc w:val="center"/>
              <w:rPr>
                <w:rFonts w:eastAsia="Calibri"/>
              </w:rPr>
            </w:pPr>
            <w:r w:rsidRPr="00572CFD">
              <w:rPr>
                <w:rFonts w:eastAsia="Calibri"/>
              </w:rPr>
              <w:t>jiné než normální</w:t>
            </w:r>
          </w:p>
        </w:tc>
      </w:tr>
      <w:tr w:rsidR="00FB349D" w:rsidRPr="00572CFD" w:rsidTr="0075304B">
        <w:tc>
          <w:tcPr>
            <w:tcW w:w="0" w:type="auto"/>
            <w:vMerge w:val="restart"/>
            <w:shd w:val="clear" w:color="auto" w:fill="D9D9D9" w:themeFill="background1" w:themeFillShade="D9"/>
            <w:vAlign w:val="center"/>
          </w:tcPr>
          <w:p w:rsidR="00FB349D" w:rsidRPr="00572CFD" w:rsidRDefault="00FB349D" w:rsidP="009C5378">
            <w:pPr>
              <w:spacing w:after="0" w:line="240" w:lineRule="auto"/>
              <w:rPr>
                <w:rFonts w:eastAsia="Calibri"/>
              </w:rPr>
            </w:pPr>
            <w:r w:rsidRPr="00572CFD">
              <w:rPr>
                <w:rFonts w:eastAsia="Calibri"/>
              </w:rPr>
              <w:t>Počet hodnot kategoriální veličiny</w:t>
            </w:r>
          </w:p>
        </w:tc>
        <w:tc>
          <w:tcPr>
            <w:tcW w:w="0" w:type="auto"/>
            <w:shd w:val="clear" w:color="auto" w:fill="BFBFBF" w:themeFill="background1" w:themeFillShade="BF"/>
          </w:tcPr>
          <w:p w:rsidR="00FB349D" w:rsidRPr="00572CFD" w:rsidRDefault="00FB349D" w:rsidP="009C5378">
            <w:pPr>
              <w:spacing w:after="0" w:line="240" w:lineRule="auto"/>
              <w:jc w:val="both"/>
              <w:rPr>
                <w:rFonts w:eastAsia="Calibri"/>
              </w:rPr>
            </w:pPr>
            <w:r w:rsidRPr="00572CFD">
              <w:rPr>
                <w:rFonts w:eastAsia="Calibri"/>
              </w:rPr>
              <w:t>2</w:t>
            </w:r>
          </w:p>
        </w:tc>
        <w:tc>
          <w:tcPr>
            <w:tcW w:w="0" w:type="auto"/>
            <w:shd w:val="clear" w:color="auto" w:fill="auto"/>
          </w:tcPr>
          <w:p w:rsidR="00FB349D" w:rsidRPr="00572CFD" w:rsidRDefault="00FB349D" w:rsidP="009C5378">
            <w:pPr>
              <w:spacing w:after="0" w:line="240" w:lineRule="auto"/>
              <w:jc w:val="both"/>
              <w:rPr>
                <w:rFonts w:eastAsia="Calibri"/>
                <w:b/>
              </w:rPr>
            </w:pPr>
            <w:r w:rsidRPr="00572CFD">
              <w:rPr>
                <w:rFonts w:eastAsia="Calibri"/>
                <w:b/>
              </w:rPr>
              <w:t>F-test</w:t>
            </w:r>
            <w:r w:rsidR="00E86FE0" w:rsidRPr="00572CFD">
              <w:rPr>
                <w:rFonts w:eastAsia="Calibri"/>
                <w:b/>
              </w:rPr>
              <w:t xml:space="preserve"> a </w:t>
            </w:r>
            <w:r w:rsidRPr="00572CFD">
              <w:rPr>
                <w:rFonts w:eastAsia="Calibri"/>
                <w:b/>
              </w:rPr>
              <w:t>následný t-test</w:t>
            </w:r>
          </w:p>
        </w:tc>
        <w:tc>
          <w:tcPr>
            <w:tcW w:w="0" w:type="auto"/>
            <w:shd w:val="clear" w:color="auto" w:fill="auto"/>
          </w:tcPr>
          <w:p w:rsidR="00FB349D" w:rsidRPr="00572CFD" w:rsidRDefault="00FB349D" w:rsidP="009C5378">
            <w:pPr>
              <w:spacing w:after="0" w:line="240" w:lineRule="auto"/>
              <w:jc w:val="both"/>
              <w:rPr>
                <w:rFonts w:eastAsia="Calibri"/>
                <w:b/>
              </w:rPr>
            </w:pPr>
            <w:r w:rsidRPr="00572CFD">
              <w:rPr>
                <w:rFonts w:eastAsia="Calibri"/>
                <w:b/>
              </w:rPr>
              <w:t>Mann-</w:t>
            </w:r>
            <w:proofErr w:type="spellStart"/>
            <w:r w:rsidRPr="00572CFD">
              <w:rPr>
                <w:rFonts w:eastAsia="Calibri"/>
                <w:b/>
              </w:rPr>
              <w:t>Whitney</w:t>
            </w:r>
            <w:proofErr w:type="spellEnd"/>
            <w:r w:rsidRPr="00572CFD">
              <w:rPr>
                <w:rFonts w:eastAsia="Calibri"/>
                <w:b/>
              </w:rPr>
              <w:t xml:space="preserve"> test</w:t>
            </w:r>
          </w:p>
        </w:tc>
      </w:tr>
      <w:tr w:rsidR="00FB349D" w:rsidRPr="00572CFD" w:rsidTr="0075304B">
        <w:tc>
          <w:tcPr>
            <w:tcW w:w="0" w:type="auto"/>
            <w:vMerge/>
            <w:shd w:val="clear" w:color="auto" w:fill="D9D9D9" w:themeFill="background1" w:themeFillShade="D9"/>
          </w:tcPr>
          <w:p w:rsidR="00FB349D" w:rsidRPr="00572CFD" w:rsidRDefault="00FB349D" w:rsidP="009C5378">
            <w:pPr>
              <w:spacing w:after="0" w:line="240" w:lineRule="auto"/>
              <w:jc w:val="both"/>
              <w:rPr>
                <w:rFonts w:eastAsia="Calibri"/>
              </w:rPr>
            </w:pPr>
          </w:p>
        </w:tc>
        <w:tc>
          <w:tcPr>
            <w:tcW w:w="0" w:type="auto"/>
            <w:shd w:val="clear" w:color="auto" w:fill="BFBFBF" w:themeFill="background1" w:themeFillShade="BF"/>
            <w:vAlign w:val="center"/>
          </w:tcPr>
          <w:p w:rsidR="00FB349D" w:rsidRPr="00572CFD" w:rsidRDefault="00FB349D" w:rsidP="009C5378">
            <w:pPr>
              <w:spacing w:after="0" w:line="240" w:lineRule="auto"/>
              <w:rPr>
                <w:rFonts w:eastAsia="Calibri"/>
              </w:rPr>
            </w:pPr>
            <w:r w:rsidRPr="00572CFD">
              <w:rPr>
                <w:rFonts w:eastAsia="Calibri"/>
              </w:rPr>
              <w:t xml:space="preserve">3 </w:t>
            </w:r>
          </w:p>
          <w:p w:rsidR="00FB349D" w:rsidRPr="00572CFD" w:rsidRDefault="00FB349D" w:rsidP="009C5378">
            <w:pPr>
              <w:spacing w:after="0" w:line="240" w:lineRule="auto"/>
              <w:rPr>
                <w:rFonts w:eastAsia="Calibri"/>
              </w:rPr>
            </w:pPr>
            <w:r w:rsidRPr="00572CFD">
              <w:rPr>
                <w:rFonts w:eastAsia="Calibri"/>
              </w:rPr>
              <w:t>a více</w:t>
            </w:r>
          </w:p>
        </w:tc>
        <w:tc>
          <w:tcPr>
            <w:tcW w:w="0" w:type="auto"/>
            <w:shd w:val="clear" w:color="auto" w:fill="auto"/>
            <w:vAlign w:val="center"/>
          </w:tcPr>
          <w:p w:rsidR="00FB349D" w:rsidRPr="00572CFD" w:rsidRDefault="00FB349D" w:rsidP="009C5378">
            <w:pPr>
              <w:spacing w:after="0" w:line="240" w:lineRule="auto"/>
              <w:rPr>
                <w:rFonts w:eastAsia="Calibri"/>
                <w:b/>
              </w:rPr>
            </w:pPr>
            <w:r w:rsidRPr="00572CFD">
              <w:rPr>
                <w:rFonts w:eastAsia="Calibri"/>
                <w:b/>
              </w:rPr>
              <w:t>ANOVA test</w:t>
            </w:r>
          </w:p>
        </w:tc>
        <w:tc>
          <w:tcPr>
            <w:tcW w:w="0" w:type="auto"/>
            <w:shd w:val="clear" w:color="auto" w:fill="auto"/>
            <w:vAlign w:val="center"/>
          </w:tcPr>
          <w:p w:rsidR="00FB349D" w:rsidRPr="00572CFD" w:rsidRDefault="00FB349D" w:rsidP="009C5378">
            <w:pPr>
              <w:spacing w:after="0" w:line="240" w:lineRule="auto"/>
              <w:rPr>
                <w:rFonts w:eastAsia="Calibri"/>
                <w:b/>
              </w:rPr>
            </w:pPr>
            <w:proofErr w:type="spellStart"/>
            <w:r w:rsidRPr="00572CFD">
              <w:rPr>
                <w:rFonts w:eastAsia="Calibri"/>
                <w:b/>
              </w:rPr>
              <w:t>Kruskal-Wallis</w:t>
            </w:r>
            <w:proofErr w:type="spellEnd"/>
            <w:r w:rsidRPr="00572CFD">
              <w:rPr>
                <w:rFonts w:eastAsia="Calibri"/>
                <w:b/>
              </w:rPr>
              <w:t xml:space="preserve"> test</w:t>
            </w:r>
          </w:p>
        </w:tc>
      </w:tr>
    </w:tbl>
    <w:p w:rsidR="00BE0CAA" w:rsidRDefault="00BE0CAA" w:rsidP="008E60FA">
      <w:pPr>
        <w:spacing w:after="120" w:line="360" w:lineRule="auto"/>
        <w:jc w:val="both"/>
      </w:pPr>
    </w:p>
    <w:p w:rsidR="00FB349D" w:rsidRPr="00572CFD" w:rsidRDefault="00FB349D" w:rsidP="008E60FA">
      <w:pPr>
        <w:spacing w:after="120" w:line="360" w:lineRule="auto"/>
        <w:jc w:val="both"/>
      </w:pPr>
      <w:r w:rsidRPr="00572CFD">
        <w:t>Volba jednotlivých testů bude nadále prezentována na základě jednoduchého příkladu včetně postupu. Datová matice</w:t>
      </w:r>
      <w:r w:rsidR="00E86FE0" w:rsidRPr="00572CFD">
        <w:t xml:space="preserve"> a </w:t>
      </w:r>
      <w:r w:rsidRPr="00572CFD">
        <w:t>zadané hypotézy jsou na následujícím obrázku, kde pohlaví</w:t>
      </w:r>
      <w:r w:rsidR="00E86FE0" w:rsidRPr="00572CFD">
        <w:t xml:space="preserve"> a </w:t>
      </w:r>
      <w:r w:rsidRPr="00572CFD">
        <w:t>školní hodnocení představují kategoriální proměnné</w:t>
      </w:r>
      <w:r w:rsidR="00E86FE0" w:rsidRPr="00572CFD">
        <w:t xml:space="preserve"> a </w:t>
      </w:r>
      <w:r w:rsidRPr="00572CFD">
        <w:t>IQ s výsledky v testu logického myšlení závislé metrické proměnné. Celý výpočet proběhne na pětiprocentní hladině významnosti.</w:t>
      </w:r>
    </w:p>
    <w:p w:rsidR="00BF5B53" w:rsidRDefault="00BF5B53">
      <w:pPr>
        <w:rPr>
          <w:b/>
        </w:rPr>
      </w:pPr>
      <w:r>
        <w:rPr>
          <w:b/>
        </w:rPr>
        <w:br w:type="page"/>
      </w:r>
    </w:p>
    <w:p w:rsidR="00F44BBA" w:rsidRPr="00572CFD" w:rsidRDefault="000E226C" w:rsidP="0075304B">
      <w:pPr>
        <w:spacing w:before="120" w:after="120" w:line="240" w:lineRule="auto"/>
        <w:jc w:val="center"/>
      </w:pPr>
      <w:r>
        <w:rPr>
          <w:b/>
        </w:rPr>
        <w:lastRenderedPageBreak/>
        <w:t>Tab. 19</w:t>
      </w:r>
      <w:r w:rsidR="00F44BBA" w:rsidRPr="00BE0CAA">
        <w:rPr>
          <w:b/>
        </w:rPr>
        <w:t>:</w:t>
      </w:r>
      <w:r w:rsidR="00F44BBA" w:rsidRPr="00572CFD">
        <w:t xml:space="preserve"> Datová matice pro vzorový příklad</w:t>
      </w:r>
    </w:p>
    <w:tbl>
      <w:tblPr>
        <w:tblW w:w="5880" w:type="dxa"/>
        <w:jc w:val="center"/>
        <w:tblCellMar>
          <w:left w:w="70" w:type="dxa"/>
          <w:right w:w="70" w:type="dxa"/>
        </w:tblCellMar>
        <w:tblLook w:val="04A0" w:firstRow="1" w:lastRow="0" w:firstColumn="1" w:lastColumn="0" w:noHBand="0" w:noVBand="1"/>
      </w:tblPr>
      <w:tblGrid>
        <w:gridCol w:w="960"/>
        <w:gridCol w:w="1700"/>
        <w:gridCol w:w="960"/>
        <w:gridCol w:w="2260"/>
      </w:tblGrid>
      <w:tr w:rsidR="00FB349D" w:rsidRPr="00572CFD" w:rsidTr="0075304B">
        <w:trPr>
          <w:trHeight w:val="315"/>
          <w:jc w:val="center"/>
        </w:trPr>
        <w:tc>
          <w:tcPr>
            <w:tcW w:w="96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rsidR="00FB349D" w:rsidRPr="00BF5B53" w:rsidRDefault="00FB349D" w:rsidP="008E60FA">
            <w:pPr>
              <w:spacing w:after="0" w:line="240" w:lineRule="auto"/>
              <w:jc w:val="center"/>
              <w:rPr>
                <w:rFonts w:eastAsia="Times New Roman"/>
                <w:b/>
                <w:sz w:val="21"/>
                <w:szCs w:val="21"/>
                <w:lang w:eastAsia="cs-CZ"/>
              </w:rPr>
            </w:pPr>
            <w:r w:rsidRPr="00BF5B53">
              <w:rPr>
                <w:rFonts w:eastAsia="Times New Roman"/>
                <w:b/>
                <w:sz w:val="21"/>
                <w:szCs w:val="21"/>
                <w:lang w:eastAsia="cs-CZ"/>
              </w:rPr>
              <w:t>Pohlaví</w:t>
            </w:r>
          </w:p>
        </w:tc>
        <w:tc>
          <w:tcPr>
            <w:tcW w:w="170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349D" w:rsidRPr="00BF5B53" w:rsidRDefault="00FB349D" w:rsidP="008E60FA">
            <w:pPr>
              <w:spacing w:after="0" w:line="240" w:lineRule="auto"/>
              <w:jc w:val="center"/>
              <w:rPr>
                <w:rFonts w:eastAsia="Times New Roman"/>
                <w:b/>
                <w:sz w:val="21"/>
                <w:szCs w:val="21"/>
                <w:lang w:eastAsia="cs-CZ"/>
              </w:rPr>
            </w:pPr>
            <w:r w:rsidRPr="00BF5B53">
              <w:rPr>
                <w:rFonts w:eastAsia="Times New Roman"/>
                <w:b/>
                <w:sz w:val="21"/>
                <w:szCs w:val="21"/>
                <w:lang w:eastAsia="cs-CZ"/>
              </w:rPr>
              <w:t>Školní hodnocení</w:t>
            </w:r>
          </w:p>
        </w:tc>
        <w:tc>
          <w:tcPr>
            <w:tcW w:w="96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349D" w:rsidRPr="00BF5B53" w:rsidRDefault="00FB349D" w:rsidP="008E60FA">
            <w:pPr>
              <w:spacing w:after="0" w:line="240" w:lineRule="auto"/>
              <w:jc w:val="center"/>
              <w:rPr>
                <w:rFonts w:eastAsia="Times New Roman"/>
                <w:b/>
                <w:sz w:val="21"/>
                <w:szCs w:val="21"/>
                <w:lang w:eastAsia="cs-CZ"/>
              </w:rPr>
            </w:pPr>
            <w:r w:rsidRPr="00BF5B53">
              <w:rPr>
                <w:rFonts w:eastAsia="Times New Roman"/>
                <w:b/>
                <w:sz w:val="21"/>
                <w:szCs w:val="21"/>
                <w:lang w:eastAsia="cs-CZ"/>
              </w:rPr>
              <w:t>IQ</w:t>
            </w:r>
          </w:p>
        </w:tc>
        <w:tc>
          <w:tcPr>
            <w:tcW w:w="2260"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FB349D" w:rsidRPr="00BF5B53" w:rsidRDefault="00FB349D" w:rsidP="008E60FA">
            <w:pPr>
              <w:spacing w:after="0" w:line="240" w:lineRule="auto"/>
              <w:jc w:val="center"/>
              <w:rPr>
                <w:rFonts w:eastAsia="Times New Roman"/>
                <w:b/>
                <w:sz w:val="21"/>
                <w:szCs w:val="21"/>
                <w:lang w:eastAsia="cs-CZ"/>
              </w:rPr>
            </w:pPr>
            <w:r w:rsidRPr="00BF5B53">
              <w:rPr>
                <w:rFonts w:eastAsia="Times New Roman"/>
                <w:b/>
                <w:sz w:val="21"/>
                <w:szCs w:val="21"/>
                <w:lang w:eastAsia="cs-CZ"/>
              </w:rPr>
              <w:t>Test logického myšlení</w:t>
            </w:r>
          </w:p>
        </w:tc>
      </w:tr>
      <w:tr w:rsidR="00FB349D" w:rsidRPr="00572CFD" w:rsidTr="001A7B4F">
        <w:trPr>
          <w:trHeight w:val="204"/>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Dívka</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5</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81</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5</w:t>
            </w:r>
          </w:p>
        </w:tc>
      </w:tr>
      <w:tr w:rsidR="00FB349D" w:rsidRPr="00572CFD" w:rsidTr="001A7B4F">
        <w:trPr>
          <w:trHeight w:val="132"/>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Dívka</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5</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82</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21</w:t>
            </w:r>
          </w:p>
        </w:tc>
      </w:tr>
      <w:tr w:rsidR="00FB349D" w:rsidRPr="00572CFD" w:rsidTr="001A7B4F">
        <w:trPr>
          <w:trHeight w:val="78"/>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Dívka</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5</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82</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26</w:t>
            </w:r>
          </w:p>
        </w:tc>
      </w:tr>
      <w:tr w:rsidR="00FB349D" w:rsidRPr="00572CFD" w:rsidTr="001A7B4F">
        <w:trPr>
          <w:trHeight w:val="167"/>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Chlapec</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4</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84</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13</w:t>
            </w:r>
          </w:p>
        </w:tc>
      </w:tr>
      <w:tr w:rsidR="00FB349D" w:rsidRPr="00572CFD" w:rsidTr="001A7B4F">
        <w:trPr>
          <w:trHeight w:val="112"/>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Dívka</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4</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85</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6</w:t>
            </w:r>
          </w:p>
        </w:tc>
      </w:tr>
      <w:tr w:rsidR="00FB349D" w:rsidRPr="00572CFD" w:rsidTr="001A7B4F">
        <w:trPr>
          <w:trHeight w:val="58"/>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Dívka</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4</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85</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21</w:t>
            </w:r>
          </w:p>
        </w:tc>
      </w:tr>
      <w:tr w:rsidR="00FB349D" w:rsidRPr="00572CFD" w:rsidTr="001A7B4F">
        <w:trPr>
          <w:trHeight w:val="161"/>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Dívka</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3</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85</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37</w:t>
            </w:r>
          </w:p>
        </w:tc>
      </w:tr>
      <w:tr w:rsidR="00FB349D" w:rsidRPr="00572CFD" w:rsidTr="001A7B4F">
        <w:trPr>
          <w:trHeight w:val="92"/>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Dívka</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3</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86</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36</w:t>
            </w:r>
          </w:p>
        </w:tc>
      </w:tr>
      <w:tr w:rsidR="00FB349D" w:rsidRPr="00572CFD" w:rsidTr="001A7B4F">
        <w:trPr>
          <w:trHeight w:val="52"/>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Chlapec</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3</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90</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28</w:t>
            </w:r>
          </w:p>
        </w:tc>
      </w:tr>
      <w:tr w:rsidR="00FB349D" w:rsidRPr="00572CFD" w:rsidTr="001A7B4F">
        <w:trPr>
          <w:trHeight w:val="141"/>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Chlapec</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3</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91</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11</w:t>
            </w:r>
          </w:p>
        </w:tc>
      </w:tr>
      <w:tr w:rsidR="00FB349D" w:rsidRPr="00572CFD" w:rsidTr="001A7B4F">
        <w:trPr>
          <w:trHeight w:val="86"/>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Chlapec</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97</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40</w:t>
            </w:r>
          </w:p>
        </w:tc>
      </w:tr>
      <w:tr w:rsidR="00FB349D" w:rsidRPr="00572CFD" w:rsidTr="001A7B4F">
        <w:trPr>
          <w:trHeight w:val="174"/>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Dívka</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100</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28</w:t>
            </w:r>
          </w:p>
        </w:tc>
      </w:tr>
      <w:tr w:rsidR="00FB349D" w:rsidRPr="00572CFD" w:rsidTr="001A7B4F">
        <w:trPr>
          <w:trHeight w:val="121"/>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Dívka</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100</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24</w:t>
            </w:r>
          </w:p>
        </w:tc>
      </w:tr>
      <w:tr w:rsidR="00FB349D" w:rsidRPr="00572CFD" w:rsidTr="001A7B4F">
        <w:trPr>
          <w:trHeight w:val="208"/>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Chlapec</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2</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105</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33</w:t>
            </w:r>
          </w:p>
        </w:tc>
      </w:tr>
      <w:tr w:rsidR="00FB349D" w:rsidRPr="00572CFD" w:rsidTr="001A7B4F">
        <w:trPr>
          <w:trHeight w:val="92"/>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Chlapec</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108</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38</w:t>
            </w:r>
          </w:p>
        </w:tc>
      </w:tr>
      <w:tr w:rsidR="00FB349D" w:rsidRPr="00572CFD" w:rsidTr="001A7B4F">
        <w:trPr>
          <w:trHeight w:val="18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Chlapec</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111</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37</w:t>
            </w:r>
          </w:p>
        </w:tc>
      </w:tr>
      <w:tr w:rsidR="00FB349D" w:rsidRPr="00572CFD" w:rsidTr="001A7B4F">
        <w:trPr>
          <w:trHeight w:val="126"/>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Chlapec</w:t>
            </w:r>
          </w:p>
        </w:tc>
        <w:tc>
          <w:tcPr>
            <w:tcW w:w="170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w:t>
            </w:r>
          </w:p>
        </w:tc>
        <w:tc>
          <w:tcPr>
            <w:tcW w:w="960" w:type="dxa"/>
            <w:tcBorders>
              <w:top w:val="nil"/>
              <w:left w:val="nil"/>
              <w:bottom w:val="single" w:sz="4"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114</w:t>
            </w:r>
          </w:p>
        </w:tc>
        <w:tc>
          <w:tcPr>
            <w:tcW w:w="2260" w:type="dxa"/>
            <w:tcBorders>
              <w:top w:val="nil"/>
              <w:left w:val="nil"/>
              <w:bottom w:val="single" w:sz="4"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5</w:t>
            </w:r>
          </w:p>
        </w:tc>
      </w:tr>
      <w:tr w:rsidR="00FB349D" w:rsidRPr="00572CFD" w:rsidTr="001A7B4F">
        <w:trPr>
          <w:trHeight w:val="72"/>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Chlapec</w:t>
            </w:r>
          </w:p>
        </w:tc>
        <w:tc>
          <w:tcPr>
            <w:tcW w:w="1700" w:type="dxa"/>
            <w:tcBorders>
              <w:top w:val="nil"/>
              <w:left w:val="nil"/>
              <w:bottom w:val="single" w:sz="8"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w:t>
            </w:r>
          </w:p>
        </w:tc>
        <w:tc>
          <w:tcPr>
            <w:tcW w:w="960" w:type="dxa"/>
            <w:tcBorders>
              <w:top w:val="nil"/>
              <w:left w:val="nil"/>
              <w:bottom w:val="single" w:sz="8" w:space="0" w:color="auto"/>
              <w:right w:val="single" w:sz="4"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117</w:t>
            </w:r>
          </w:p>
        </w:tc>
        <w:tc>
          <w:tcPr>
            <w:tcW w:w="2260" w:type="dxa"/>
            <w:tcBorders>
              <w:top w:val="nil"/>
              <w:left w:val="nil"/>
              <w:bottom w:val="single" w:sz="8" w:space="0" w:color="auto"/>
              <w:right w:val="single" w:sz="8" w:space="0" w:color="auto"/>
            </w:tcBorders>
            <w:shd w:val="clear" w:color="auto" w:fill="auto"/>
            <w:noWrap/>
            <w:vAlign w:val="center"/>
            <w:hideMark/>
          </w:tcPr>
          <w:p w:rsidR="00FB349D" w:rsidRPr="00BF5B53" w:rsidRDefault="00FB349D" w:rsidP="008E60FA">
            <w:pPr>
              <w:spacing w:after="0" w:line="240" w:lineRule="auto"/>
              <w:jc w:val="center"/>
              <w:rPr>
                <w:sz w:val="21"/>
                <w:szCs w:val="21"/>
              </w:rPr>
            </w:pPr>
            <w:r w:rsidRPr="00BF5B53">
              <w:rPr>
                <w:sz w:val="21"/>
                <w:szCs w:val="21"/>
              </w:rPr>
              <w:t>40</w:t>
            </w:r>
          </w:p>
        </w:tc>
      </w:tr>
    </w:tbl>
    <w:p w:rsidR="00FB349D" w:rsidRPr="00572CFD" w:rsidRDefault="00FB349D" w:rsidP="00BF5B53">
      <w:pPr>
        <w:spacing w:before="240" w:after="120" w:line="360" w:lineRule="auto"/>
        <w:jc w:val="both"/>
      </w:pPr>
      <w:r w:rsidRPr="00572CFD">
        <w:t>Pro výklad zmíněné problematiky byly stanoveny následující otázky:</w:t>
      </w:r>
    </w:p>
    <w:p w:rsidR="00FB349D" w:rsidRPr="00572CFD" w:rsidRDefault="00FB349D" w:rsidP="008E60FA">
      <w:pPr>
        <w:spacing w:before="120" w:after="120" w:line="360" w:lineRule="auto"/>
        <w:jc w:val="both"/>
      </w:pPr>
      <w:r w:rsidRPr="00572CFD">
        <w:t>1) Jaký je vztah mezi pohlavím žáka</w:t>
      </w:r>
      <w:r w:rsidR="00E86FE0" w:rsidRPr="00572CFD">
        <w:t xml:space="preserve"> a </w:t>
      </w:r>
      <w:r w:rsidRPr="00572CFD">
        <w:t>jeho IQ?</w:t>
      </w:r>
    </w:p>
    <w:p w:rsidR="00FB349D" w:rsidRPr="00572CFD" w:rsidRDefault="00FB349D" w:rsidP="008E60FA">
      <w:pPr>
        <w:spacing w:before="120" w:after="120" w:line="360" w:lineRule="auto"/>
        <w:jc w:val="both"/>
      </w:pPr>
      <w:r w:rsidRPr="00572CFD">
        <w:t>2) Jaký je vztah mezi školním hodnocením žáka</w:t>
      </w:r>
      <w:r w:rsidR="00E86FE0" w:rsidRPr="00572CFD">
        <w:t xml:space="preserve"> a </w:t>
      </w:r>
      <w:r w:rsidRPr="00572CFD">
        <w:t>jeho IQ?</w:t>
      </w:r>
    </w:p>
    <w:p w:rsidR="00FB349D" w:rsidRPr="00572CFD" w:rsidRDefault="00FB349D" w:rsidP="008E60FA">
      <w:pPr>
        <w:spacing w:before="120" w:after="120" w:line="360" w:lineRule="auto"/>
        <w:jc w:val="both"/>
      </w:pPr>
      <w:r w:rsidRPr="00572CFD">
        <w:t>3) Jaký je vztah mezi pohlavím žáka</w:t>
      </w:r>
      <w:r w:rsidR="00E86FE0" w:rsidRPr="00572CFD">
        <w:t xml:space="preserve"> a </w:t>
      </w:r>
      <w:r w:rsidRPr="00572CFD">
        <w:t>úrovní jeho logického myšlení?</w:t>
      </w:r>
    </w:p>
    <w:p w:rsidR="00FB349D" w:rsidRPr="00572CFD" w:rsidRDefault="00FB349D" w:rsidP="008E60FA">
      <w:pPr>
        <w:spacing w:before="120" w:after="120" w:line="360" w:lineRule="auto"/>
        <w:jc w:val="both"/>
      </w:pPr>
      <w:r w:rsidRPr="00572CFD">
        <w:t>4) Jaký je vztah mezi školním hodnocením žáka</w:t>
      </w:r>
      <w:r w:rsidR="00E86FE0" w:rsidRPr="00572CFD">
        <w:t xml:space="preserve"> a </w:t>
      </w:r>
      <w:r w:rsidRPr="00572CFD">
        <w:t>úrovní jeho logického myšlení?</w:t>
      </w:r>
    </w:p>
    <w:p w:rsidR="00FB349D" w:rsidRPr="00BF5B53" w:rsidRDefault="00FB349D" w:rsidP="008E60FA">
      <w:pPr>
        <w:spacing w:before="120" w:after="120" w:line="360" w:lineRule="auto"/>
        <w:jc w:val="both"/>
      </w:pPr>
      <w:r w:rsidRPr="00572CFD">
        <w:t xml:space="preserve">Před vlastním testováním je nutné ověřit normalitu dat pro metrické veličiny. Toto testování proběhne na základě </w:t>
      </w:r>
      <w:proofErr w:type="spellStart"/>
      <w:r w:rsidRPr="00572CFD">
        <w:t>Shapiro-Wilkova</w:t>
      </w:r>
      <w:proofErr w:type="spellEnd"/>
      <w:r w:rsidRPr="00572CFD">
        <w:t xml:space="preserve"> testu normality, kdy testujeme oproti nulové hypotéze říkající, že data mají normální rozdělení četností. Zjištěné hodnoty jsou </w:t>
      </w:r>
      <w:r w:rsidRPr="00572CFD">
        <w:rPr>
          <w:i/>
        </w:rPr>
        <w:t>W</w:t>
      </w:r>
      <w:r w:rsidRPr="00572CFD">
        <w:t xml:space="preserve">=,886, </w:t>
      </w:r>
      <w:r w:rsidRPr="00572CFD">
        <w:rPr>
          <w:i/>
        </w:rPr>
        <w:t>p</w:t>
      </w:r>
      <w:r w:rsidRPr="00572CFD">
        <w:t>=,033 pro IQ (dochází k tedy zamítnutí hypotézy</w:t>
      </w:r>
      <w:r w:rsidR="00E86FE0" w:rsidRPr="00572CFD">
        <w:t xml:space="preserve"> o </w:t>
      </w:r>
      <w:r w:rsidRPr="00572CFD">
        <w:t xml:space="preserve">normalitě dat, protože </w:t>
      </w:r>
      <w:r w:rsidRPr="00572CFD">
        <w:rPr>
          <w:i/>
        </w:rPr>
        <w:t>p</w:t>
      </w:r>
      <w:r w:rsidRPr="00572CFD">
        <w:t>&lt;0,05)</w:t>
      </w:r>
      <w:r w:rsidR="00E86FE0" w:rsidRPr="00572CFD">
        <w:t xml:space="preserve"> a </w:t>
      </w:r>
      <w:r w:rsidRPr="00572CFD">
        <w:rPr>
          <w:i/>
        </w:rPr>
        <w:t>W</w:t>
      </w:r>
      <w:r w:rsidRPr="00572CFD">
        <w:t xml:space="preserve">=,899, </w:t>
      </w:r>
      <w:r w:rsidRPr="00572CFD">
        <w:rPr>
          <w:i/>
        </w:rPr>
        <w:t>p</w:t>
      </w:r>
      <w:r w:rsidRPr="00572CFD">
        <w:t xml:space="preserve">=,055 pro úroveň logického myšlení (vycházíme tak z předpokladu normality dat, protože </w:t>
      </w:r>
      <w:r w:rsidRPr="00572CFD">
        <w:rPr>
          <w:i/>
        </w:rPr>
        <w:t>p</w:t>
      </w:r>
      <w:r w:rsidRPr="00572CFD">
        <w:t xml:space="preserve">&gt;0,05). </w:t>
      </w:r>
      <w:r w:rsidRPr="00BF5B53">
        <w:t>Přehled testovaných hypotéz</w:t>
      </w:r>
      <w:r w:rsidR="00E86FE0" w:rsidRPr="00BF5B53">
        <w:t xml:space="preserve"> a </w:t>
      </w:r>
      <w:r w:rsidRPr="00BF5B53">
        <w:t>použitých testů bude tedy:</w:t>
      </w:r>
    </w:p>
    <w:p w:rsidR="009C5378" w:rsidRPr="00BF5B53" w:rsidRDefault="000E226C" w:rsidP="0075304B">
      <w:pPr>
        <w:spacing w:before="120" w:after="120" w:line="240" w:lineRule="auto"/>
      </w:pPr>
      <w:r w:rsidRPr="00BF5B53">
        <w:rPr>
          <w:b/>
        </w:rPr>
        <w:t>Tab. 20</w:t>
      </w:r>
      <w:r w:rsidR="00F44BBA" w:rsidRPr="00BF5B53">
        <w:rPr>
          <w:b/>
        </w:rPr>
        <w:t>:</w:t>
      </w:r>
      <w:r w:rsidR="00F44BBA" w:rsidRPr="00BF5B53">
        <w:t xml:space="preserve"> Sestavení hypotézy a volba vhodného testu</w:t>
      </w:r>
    </w:p>
    <w:tbl>
      <w:tblPr>
        <w:tblStyle w:val="Mkatabulky"/>
        <w:tblW w:w="0" w:type="auto"/>
        <w:tblLook w:val="04A0" w:firstRow="1" w:lastRow="0" w:firstColumn="1" w:lastColumn="0" w:noHBand="0" w:noVBand="1"/>
      </w:tblPr>
      <w:tblGrid>
        <w:gridCol w:w="1422"/>
        <w:gridCol w:w="1141"/>
        <w:gridCol w:w="4820"/>
        <w:gridCol w:w="1842"/>
      </w:tblGrid>
      <w:tr w:rsidR="00FB349D" w:rsidRPr="00572CFD" w:rsidTr="009C5378">
        <w:tc>
          <w:tcPr>
            <w:tcW w:w="0" w:type="auto"/>
            <w:shd w:val="clear" w:color="auto" w:fill="D9D9D9" w:themeFill="background1" w:themeFillShade="D9"/>
          </w:tcPr>
          <w:p w:rsidR="00FB349D" w:rsidRPr="00BE0CAA" w:rsidRDefault="00FB349D" w:rsidP="008E60FA">
            <w:pPr>
              <w:spacing w:line="360" w:lineRule="auto"/>
              <w:jc w:val="both"/>
              <w:rPr>
                <w:b/>
                <w:sz w:val="20"/>
                <w:szCs w:val="20"/>
              </w:rPr>
            </w:pPr>
            <w:r w:rsidRPr="00BE0CAA">
              <w:rPr>
                <w:b/>
                <w:sz w:val="20"/>
                <w:szCs w:val="20"/>
              </w:rPr>
              <w:t>Závislost čeho</w:t>
            </w:r>
          </w:p>
        </w:tc>
        <w:tc>
          <w:tcPr>
            <w:tcW w:w="1141" w:type="dxa"/>
            <w:shd w:val="clear" w:color="auto" w:fill="D9D9D9" w:themeFill="background1" w:themeFillShade="D9"/>
          </w:tcPr>
          <w:p w:rsidR="00FB349D" w:rsidRPr="00BE0CAA" w:rsidRDefault="00FB349D" w:rsidP="008E60FA">
            <w:pPr>
              <w:spacing w:line="360" w:lineRule="auto"/>
              <w:jc w:val="both"/>
              <w:rPr>
                <w:b/>
                <w:sz w:val="20"/>
                <w:szCs w:val="20"/>
              </w:rPr>
            </w:pPr>
            <w:r w:rsidRPr="00BE0CAA">
              <w:rPr>
                <w:b/>
                <w:sz w:val="20"/>
                <w:szCs w:val="20"/>
              </w:rPr>
              <w:t>Závislost na čem</w:t>
            </w:r>
          </w:p>
        </w:tc>
        <w:tc>
          <w:tcPr>
            <w:tcW w:w="4820" w:type="dxa"/>
            <w:shd w:val="clear" w:color="auto" w:fill="D9D9D9" w:themeFill="background1" w:themeFillShade="D9"/>
          </w:tcPr>
          <w:p w:rsidR="00FB349D" w:rsidRPr="00BE0CAA" w:rsidRDefault="00FB349D" w:rsidP="008E60FA">
            <w:pPr>
              <w:spacing w:line="360" w:lineRule="auto"/>
              <w:jc w:val="both"/>
              <w:rPr>
                <w:b/>
                <w:sz w:val="20"/>
                <w:szCs w:val="20"/>
              </w:rPr>
            </w:pPr>
            <w:r w:rsidRPr="00BE0CAA">
              <w:rPr>
                <w:b/>
                <w:sz w:val="20"/>
                <w:szCs w:val="20"/>
              </w:rPr>
              <w:t>Alternativní</w:t>
            </w:r>
            <w:r w:rsidR="00E86FE0" w:rsidRPr="00BE0CAA">
              <w:rPr>
                <w:b/>
                <w:sz w:val="20"/>
                <w:szCs w:val="20"/>
              </w:rPr>
              <w:t xml:space="preserve"> a </w:t>
            </w:r>
            <w:r w:rsidRPr="00BE0CAA">
              <w:rPr>
                <w:b/>
                <w:sz w:val="20"/>
                <w:szCs w:val="20"/>
              </w:rPr>
              <w:t>nulová hypotéza</w:t>
            </w:r>
          </w:p>
        </w:tc>
        <w:tc>
          <w:tcPr>
            <w:tcW w:w="1842" w:type="dxa"/>
            <w:shd w:val="clear" w:color="auto" w:fill="D9D9D9" w:themeFill="background1" w:themeFillShade="D9"/>
          </w:tcPr>
          <w:p w:rsidR="00FB349D" w:rsidRPr="00BE0CAA" w:rsidRDefault="00FB349D" w:rsidP="008E60FA">
            <w:pPr>
              <w:spacing w:line="360" w:lineRule="auto"/>
              <w:jc w:val="both"/>
              <w:rPr>
                <w:b/>
                <w:sz w:val="20"/>
                <w:szCs w:val="20"/>
              </w:rPr>
            </w:pPr>
            <w:r w:rsidRPr="00BE0CAA">
              <w:rPr>
                <w:b/>
                <w:sz w:val="20"/>
                <w:szCs w:val="20"/>
              </w:rPr>
              <w:t>Použitý test</w:t>
            </w:r>
          </w:p>
        </w:tc>
      </w:tr>
      <w:tr w:rsidR="00FB349D" w:rsidRPr="00572CFD" w:rsidTr="001A7B4F">
        <w:tc>
          <w:tcPr>
            <w:tcW w:w="0" w:type="auto"/>
          </w:tcPr>
          <w:p w:rsidR="00FB349D" w:rsidRPr="00572CFD" w:rsidRDefault="00FB349D" w:rsidP="008E60FA">
            <w:pPr>
              <w:spacing w:line="360" w:lineRule="auto"/>
              <w:jc w:val="both"/>
              <w:rPr>
                <w:sz w:val="20"/>
                <w:szCs w:val="20"/>
              </w:rPr>
            </w:pPr>
            <w:r w:rsidRPr="00572CFD">
              <w:rPr>
                <w:sz w:val="20"/>
                <w:szCs w:val="20"/>
              </w:rPr>
              <w:t>IQ</w:t>
            </w:r>
          </w:p>
        </w:tc>
        <w:tc>
          <w:tcPr>
            <w:tcW w:w="1141" w:type="dxa"/>
          </w:tcPr>
          <w:p w:rsidR="00FB349D" w:rsidRPr="00572CFD" w:rsidRDefault="00FB349D" w:rsidP="008E60FA">
            <w:pPr>
              <w:spacing w:line="360" w:lineRule="auto"/>
              <w:jc w:val="both"/>
              <w:rPr>
                <w:sz w:val="20"/>
                <w:szCs w:val="20"/>
              </w:rPr>
            </w:pPr>
            <w:r w:rsidRPr="00572CFD">
              <w:rPr>
                <w:sz w:val="20"/>
                <w:szCs w:val="20"/>
              </w:rPr>
              <w:t>Pohlaví</w:t>
            </w:r>
          </w:p>
        </w:tc>
        <w:tc>
          <w:tcPr>
            <w:tcW w:w="4820" w:type="dxa"/>
          </w:tcPr>
          <w:p w:rsidR="00FB349D" w:rsidRPr="00572CFD" w:rsidRDefault="00FB349D" w:rsidP="008E60FA">
            <w:pPr>
              <w:spacing w:line="360" w:lineRule="auto"/>
              <w:jc w:val="both"/>
              <w:rPr>
                <w:sz w:val="20"/>
                <w:szCs w:val="20"/>
              </w:rPr>
            </w:pPr>
            <w:r w:rsidRPr="00572CFD">
              <w:rPr>
                <w:b/>
                <w:sz w:val="20"/>
                <w:szCs w:val="20"/>
              </w:rPr>
              <w:t>H</w:t>
            </w:r>
            <w:r w:rsidRPr="00572CFD">
              <w:rPr>
                <w:b/>
                <w:sz w:val="20"/>
                <w:szCs w:val="20"/>
                <w:vertAlign w:val="subscript"/>
              </w:rPr>
              <w:t>A1</w:t>
            </w:r>
            <w:r w:rsidRPr="00572CFD">
              <w:rPr>
                <w:sz w:val="20"/>
                <w:szCs w:val="20"/>
              </w:rPr>
              <w:t>: Chlapci mají vyšší IQ než dívky</w:t>
            </w:r>
          </w:p>
          <w:p w:rsidR="00FB349D" w:rsidRPr="00572CFD" w:rsidRDefault="00FB349D" w:rsidP="008E60FA">
            <w:pPr>
              <w:spacing w:line="360" w:lineRule="auto"/>
              <w:jc w:val="both"/>
              <w:rPr>
                <w:sz w:val="20"/>
                <w:szCs w:val="20"/>
              </w:rPr>
            </w:pPr>
            <w:r w:rsidRPr="00572CFD">
              <w:rPr>
                <w:b/>
                <w:sz w:val="20"/>
                <w:szCs w:val="20"/>
              </w:rPr>
              <w:t>H</w:t>
            </w:r>
            <w:r w:rsidRPr="00572CFD">
              <w:rPr>
                <w:b/>
                <w:sz w:val="20"/>
                <w:szCs w:val="20"/>
                <w:vertAlign w:val="subscript"/>
              </w:rPr>
              <w:t>01</w:t>
            </w:r>
            <w:r w:rsidRPr="00572CFD">
              <w:rPr>
                <w:sz w:val="20"/>
                <w:szCs w:val="20"/>
              </w:rPr>
              <w:t>: IQ chlapců</w:t>
            </w:r>
            <w:r w:rsidR="00E86FE0" w:rsidRPr="00572CFD">
              <w:rPr>
                <w:sz w:val="20"/>
                <w:szCs w:val="20"/>
              </w:rPr>
              <w:t xml:space="preserve"> a </w:t>
            </w:r>
            <w:r w:rsidRPr="00572CFD">
              <w:rPr>
                <w:sz w:val="20"/>
                <w:szCs w:val="20"/>
              </w:rPr>
              <w:t>dívek je stejné.</w:t>
            </w:r>
          </w:p>
        </w:tc>
        <w:tc>
          <w:tcPr>
            <w:tcW w:w="1842" w:type="dxa"/>
          </w:tcPr>
          <w:p w:rsidR="00FB349D" w:rsidRPr="00572CFD" w:rsidRDefault="00FB349D" w:rsidP="008E60FA">
            <w:pPr>
              <w:spacing w:line="360" w:lineRule="auto"/>
              <w:jc w:val="both"/>
              <w:rPr>
                <w:sz w:val="20"/>
                <w:szCs w:val="20"/>
              </w:rPr>
            </w:pPr>
            <w:r w:rsidRPr="00572CFD">
              <w:rPr>
                <w:sz w:val="20"/>
                <w:szCs w:val="20"/>
              </w:rPr>
              <w:t>Mann-</w:t>
            </w:r>
            <w:proofErr w:type="spellStart"/>
            <w:r w:rsidRPr="00572CFD">
              <w:rPr>
                <w:sz w:val="20"/>
                <w:szCs w:val="20"/>
              </w:rPr>
              <w:t>Whitney</w:t>
            </w:r>
            <w:proofErr w:type="spellEnd"/>
            <w:r w:rsidRPr="00572CFD">
              <w:rPr>
                <w:sz w:val="20"/>
                <w:szCs w:val="20"/>
              </w:rPr>
              <w:t xml:space="preserve"> test</w:t>
            </w:r>
          </w:p>
        </w:tc>
      </w:tr>
      <w:tr w:rsidR="00FB349D" w:rsidRPr="00572CFD" w:rsidTr="001A7B4F">
        <w:tc>
          <w:tcPr>
            <w:tcW w:w="0" w:type="auto"/>
          </w:tcPr>
          <w:p w:rsidR="00FB349D" w:rsidRPr="00572CFD" w:rsidRDefault="00FB349D" w:rsidP="008E60FA">
            <w:pPr>
              <w:spacing w:line="360" w:lineRule="auto"/>
              <w:jc w:val="both"/>
              <w:rPr>
                <w:sz w:val="20"/>
                <w:szCs w:val="20"/>
              </w:rPr>
            </w:pPr>
            <w:r w:rsidRPr="00572CFD">
              <w:rPr>
                <w:sz w:val="20"/>
                <w:szCs w:val="20"/>
              </w:rPr>
              <w:t>IQ</w:t>
            </w:r>
          </w:p>
        </w:tc>
        <w:tc>
          <w:tcPr>
            <w:tcW w:w="1141" w:type="dxa"/>
          </w:tcPr>
          <w:p w:rsidR="00FB349D" w:rsidRPr="00572CFD" w:rsidRDefault="00FB349D" w:rsidP="008E60FA">
            <w:pPr>
              <w:spacing w:line="360" w:lineRule="auto"/>
              <w:jc w:val="both"/>
              <w:rPr>
                <w:sz w:val="20"/>
                <w:szCs w:val="20"/>
              </w:rPr>
            </w:pPr>
            <w:r w:rsidRPr="00572CFD">
              <w:rPr>
                <w:sz w:val="20"/>
                <w:szCs w:val="20"/>
              </w:rPr>
              <w:t>Školním hodnocení</w:t>
            </w:r>
          </w:p>
        </w:tc>
        <w:tc>
          <w:tcPr>
            <w:tcW w:w="4820" w:type="dxa"/>
          </w:tcPr>
          <w:p w:rsidR="00FB349D" w:rsidRPr="00572CFD" w:rsidRDefault="00FB349D" w:rsidP="008E60FA">
            <w:pPr>
              <w:spacing w:line="360" w:lineRule="auto"/>
              <w:jc w:val="both"/>
              <w:rPr>
                <w:sz w:val="20"/>
                <w:szCs w:val="20"/>
              </w:rPr>
            </w:pPr>
            <w:r w:rsidRPr="00572CFD">
              <w:rPr>
                <w:b/>
                <w:sz w:val="20"/>
                <w:szCs w:val="20"/>
              </w:rPr>
              <w:t>H</w:t>
            </w:r>
            <w:r w:rsidRPr="00572CFD">
              <w:rPr>
                <w:b/>
                <w:sz w:val="20"/>
                <w:szCs w:val="20"/>
                <w:vertAlign w:val="subscript"/>
              </w:rPr>
              <w:t>A2</w:t>
            </w:r>
            <w:r w:rsidRPr="00572CFD">
              <w:rPr>
                <w:sz w:val="20"/>
                <w:szCs w:val="20"/>
              </w:rPr>
              <w:t>: IQ žáků se liší v závislosti na školním hodnocení</w:t>
            </w:r>
          </w:p>
          <w:p w:rsidR="00FB349D" w:rsidRPr="00572CFD" w:rsidRDefault="00FB349D" w:rsidP="008E60FA">
            <w:pPr>
              <w:spacing w:line="360" w:lineRule="auto"/>
              <w:jc w:val="both"/>
              <w:rPr>
                <w:sz w:val="20"/>
                <w:szCs w:val="20"/>
              </w:rPr>
            </w:pPr>
            <w:r w:rsidRPr="00572CFD">
              <w:rPr>
                <w:b/>
                <w:sz w:val="20"/>
                <w:szCs w:val="20"/>
              </w:rPr>
              <w:t>H</w:t>
            </w:r>
            <w:r w:rsidRPr="00572CFD">
              <w:rPr>
                <w:b/>
                <w:sz w:val="20"/>
                <w:szCs w:val="20"/>
                <w:vertAlign w:val="subscript"/>
              </w:rPr>
              <w:t>02</w:t>
            </w:r>
            <w:r w:rsidRPr="00572CFD">
              <w:rPr>
                <w:sz w:val="20"/>
                <w:szCs w:val="20"/>
              </w:rPr>
              <w:t>: IQ žáků se neliší v závislosti na školním hodnocení</w:t>
            </w:r>
          </w:p>
        </w:tc>
        <w:tc>
          <w:tcPr>
            <w:tcW w:w="1842" w:type="dxa"/>
          </w:tcPr>
          <w:p w:rsidR="00FB349D" w:rsidRPr="00572CFD" w:rsidRDefault="00FB349D" w:rsidP="008E60FA">
            <w:pPr>
              <w:spacing w:line="360" w:lineRule="auto"/>
              <w:jc w:val="both"/>
              <w:rPr>
                <w:sz w:val="20"/>
                <w:szCs w:val="20"/>
              </w:rPr>
            </w:pPr>
            <w:proofErr w:type="spellStart"/>
            <w:r w:rsidRPr="00572CFD">
              <w:rPr>
                <w:sz w:val="20"/>
                <w:szCs w:val="20"/>
              </w:rPr>
              <w:t>Kruskal-Wallis</w:t>
            </w:r>
            <w:proofErr w:type="spellEnd"/>
            <w:r w:rsidRPr="00572CFD">
              <w:rPr>
                <w:sz w:val="20"/>
                <w:szCs w:val="20"/>
              </w:rPr>
              <w:t xml:space="preserve"> test</w:t>
            </w:r>
          </w:p>
        </w:tc>
      </w:tr>
      <w:tr w:rsidR="00FB349D" w:rsidRPr="00572CFD" w:rsidTr="001A7B4F">
        <w:tc>
          <w:tcPr>
            <w:tcW w:w="0" w:type="auto"/>
          </w:tcPr>
          <w:p w:rsidR="00FB349D" w:rsidRPr="00572CFD" w:rsidRDefault="00FB349D" w:rsidP="008E60FA">
            <w:pPr>
              <w:spacing w:line="360" w:lineRule="auto"/>
              <w:jc w:val="both"/>
              <w:rPr>
                <w:sz w:val="20"/>
                <w:szCs w:val="20"/>
              </w:rPr>
            </w:pPr>
            <w:r w:rsidRPr="00572CFD">
              <w:rPr>
                <w:sz w:val="20"/>
                <w:szCs w:val="20"/>
              </w:rPr>
              <w:t>Úrovně LM</w:t>
            </w:r>
          </w:p>
        </w:tc>
        <w:tc>
          <w:tcPr>
            <w:tcW w:w="1141" w:type="dxa"/>
          </w:tcPr>
          <w:p w:rsidR="00FB349D" w:rsidRPr="00572CFD" w:rsidRDefault="00FB349D" w:rsidP="008E60FA">
            <w:pPr>
              <w:spacing w:line="360" w:lineRule="auto"/>
              <w:jc w:val="both"/>
              <w:rPr>
                <w:sz w:val="20"/>
                <w:szCs w:val="20"/>
              </w:rPr>
            </w:pPr>
            <w:r w:rsidRPr="00572CFD">
              <w:rPr>
                <w:sz w:val="20"/>
                <w:szCs w:val="20"/>
              </w:rPr>
              <w:t>Pohlaví</w:t>
            </w:r>
          </w:p>
        </w:tc>
        <w:tc>
          <w:tcPr>
            <w:tcW w:w="4820" w:type="dxa"/>
          </w:tcPr>
          <w:p w:rsidR="00FB349D" w:rsidRPr="00572CFD" w:rsidRDefault="00FB349D" w:rsidP="008E60FA">
            <w:pPr>
              <w:spacing w:line="360" w:lineRule="auto"/>
              <w:jc w:val="both"/>
              <w:rPr>
                <w:sz w:val="20"/>
                <w:szCs w:val="20"/>
              </w:rPr>
            </w:pPr>
            <w:r w:rsidRPr="00572CFD">
              <w:rPr>
                <w:b/>
                <w:sz w:val="20"/>
                <w:szCs w:val="20"/>
              </w:rPr>
              <w:t>H</w:t>
            </w:r>
            <w:r w:rsidRPr="00572CFD">
              <w:rPr>
                <w:b/>
                <w:sz w:val="20"/>
                <w:szCs w:val="20"/>
                <w:vertAlign w:val="subscript"/>
              </w:rPr>
              <w:t>A3</w:t>
            </w:r>
            <w:r w:rsidRPr="00572CFD">
              <w:rPr>
                <w:sz w:val="20"/>
                <w:szCs w:val="20"/>
              </w:rPr>
              <w:t>: Chlapci mají vyšší LM než dívky</w:t>
            </w:r>
          </w:p>
          <w:p w:rsidR="00FB349D" w:rsidRPr="00572CFD" w:rsidRDefault="00FB349D" w:rsidP="008E60FA">
            <w:pPr>
              <w:spacing w:line="360" w:lineRule="auto"/>
              <w:jc w:val="both"/>
              <w:rPr>
                <w:sz w:val="20"/>
                <w:szCs w:val="20"/>
              </w:rPr>
            </w:pPr>
            <w:r w:rsidRPr="00572CFD">
              <w:rPr>
                <w:b/>
                <w:sz w:val="20"/>
                <w:szCs w:val="20"/>
              </w:rPr>
              <w:lastRenderedPageBreak/>
              <w:t>H</w:t>
            </w:r>
            <w:r w:rsidRPr="00572CFD">
              <w:rPr>
                <w:b/>
                <w:sz w:val="20"/>
                <w:szCs w:val="20"/>
                <w:vertAlign w:val="subscript"/>
              </w:rPr>
              <w:t>03</w:t>
            </w:r>
            <w:r w:rsidRPr="00572CFD">
              <w:rPr>
                <w:sz w:val="20"/>
                <w:szCs w:val="20"/>
              </w:rPr>
              <w:t>: LM chlapců</w:t>
            </w:r>
            <w:r w:rsidR="00E86FE0" w:rsidRPr="00572CFD">
              <w:rPr>
                <w:sz w:val="20"/>
                <w:szCs w:val="20"/>
              </w:rPr>
              <w:t xml:space="preserve"> a </w:t>
            </w:r>
            <w:r w:rsidRPr="00572CFD">
              <w:rPr>
                <w:sz w:val="20"/>
                <w:szCs w:val="20"/>
              </w:rPr>
              <w:t>dívek je stejné.</w:t>
            </w:r>
          </w:p>
        </w:tc>
        <w:tc>
          <w:tcPr>
            <w:tcW w:w="1842" w:type="dxa"/>
          </w:tcPr>
          <w:p w:rsidR="00FB349D" w:rsidRPr="00572CFD" w:rsidRDefault="00FB349D" w:rsidP="008E60FA">
            <w:pPr>
              <w:spacing w:line="360" w:lineRule="auto"/>
              <w:jc w:val="both"/>
              <w:rPr>
                <w:sz w:val="20"/>
                <w:szCs w:val="20"/>
              </w:rPr>
            </w:pPr>
            <w:r w:rsidRPr="00572CFD">
              <w:rPr>
                <w:sz w:val="20"/>
                <w:szCs w:val="20"/>
              </w:rPr>
              <w:lastRenderedPageBreak/>
              <w:t>F-test</w:t>
            </w:r>
            <w:r w:rsidR="00E86FE0" w:rsidRPr="00572CFD">
              <w:rPr>
                <w:sz w:val="20"/>
                <w:szCs w:val="20"/>
              </w:rPr>
              <w:t xml:space="preserve"> a </w:t>
            </w:r>
            <w:r w:rsidRPr="00572CFD">
              <w:rPr>
                <w:sz w:val="20"/>
                <w:szCs w:val="20"/>
              </w:rPr>
              <w:t xml:space="preserve">následný </w:t>
            </w:r>
            <w:r w:rsidRPr="00572CFD">
              <w:rPr>
                <w:sz w:val="20"/>
                <w:szCs w:val="20"/>
              </w:rPr>
              <w:br/>
            </w:r>
            <w:r w:rsidRPr="00572CFD">
              <w:rPr>
                <w:sz w:val="20"/>
                <w:szCs w:val="20"/>
              </w:rPr>
              <w:lastRenderedPageBreak/>
              <w:t>t-test</w:t>
            </w:r>
          </w:p>
        </w:tc>
      </w:tr>
      <w:tr w:rsidR="00FB349D" w:rsidRPr="00572CFD" w:rsidTr="001A7B4F">
        <w:tc>
          <w:tcPr>
            <w:tcW w:w="0" w:type="auto"/>
          </w:tcPr>
          <w:p w:rsidR="00FB349D" w:rsidRPr="00572CFD" w:rsidRDefault="00FB349D" w:rsidP="008E60FA">
            <w:pPr>
              <w:spacing w:line="360" w:lineRule="auto"/>
              <w:jc w:val="both"/>
              <w:rPr>
                <w:sz w:val="20"/>
                <w:szCs w:val="20"/>
              </w:rPr>
            </w:pPr>
            <w:r w:rsidRPr="00572CFD">
              <w:rPr>
                <w:sz w:val="20"/>
                <w:szCs w:val="20"/>
              </w:rPr>
              <w:lastRenderedPageBreak/>
              <w:t>Úrovně LM</w:t>
            </w:r>
          </w:p>
        </w:tc>
        <w:tc>
          <w:tcPr>
            <w:tcW w:w="1141" w:type="dxa"/>
          </w:tcPr>
          <w:p w:rsidR="00FB349D" w:rsidRPr="00572CFD" w:rsidRDefault="00FB349D" w:rsidP="008E60FA">
            <w:pPr>
              <w:spacing w:line="360" w:lineRule="auto"/>
              <w:jc w:val="both"/>
              <w:rPr>
                <w:sz w:val="20"/>
                <w:szCs w:val="20"/>
              </w:rPr>
            </w:pPr>
            <w:r w:rsidRPr="00572CFD">
              <w:rPr>
                <w:sz w:val="20"/>
                <w:szCs w:val="20"/>
              </w:rPr>
              <w:t>Školním hodnocení</w:t>
            </w:r>
          </w:p>
        </w:tc>
        <w:tc>
          <w:tcPr>
            <w:tcW w:w="4820" w:type="dxa"/>
          </w:tcPr>
          <w:p w:rsidR="00FB349D" w:rsidRPr="00572CFD" w:rsidRDefault="00FB349D" w:rsidP="008E60FA">
            <w:pPr>
              <w:spacing w:line="360" w:lineRule="auto"/>
              <w:jc w:val="both"/>
              <w:rPr>
                <w:sz w:val="20"/>
                <w:szCs w:val="20"/>
              </w:rPr>
            </w:pPr>
            <w:r w:rsidRPr="00572CFD">
              <w:rPr>
                <w:b/>
                <w:sz w:val="20"/>
                <w:szCs w:val="20"/>
              </w:rPr>
              <w:t>H</w:t>
            </w:r>
            <w:r w:rsidRPr="00572CFD">
              <w:rPr>
                <w:b/>
                <w:sz w:val="20"/>
                <w:szCs w:val="20"/>
                <w:vertAlign w:val="subscript"/>
              </w:rPr>
              <w:t>A4</w:t>
            </w:r>
            <w:r w:rsidRPr="00572CFD">
              <w:rPr>
                <w:sz w:val="20"/>
                <w:szCs w:val="20"/>
              </w:rPr>
              <w:t>: LM žáků se liší v závislosti na školním hodnocení</w:t>
            </w:r>
          </w:p>
          <w:p w:rsidR="00FB349D" w:rsidRPr="00572CFD" w:rsidRDefault="00FB349D" w:rsidP="008E60FA">
            <w:pPr>
              <w:spacing w:line="360" w:lineRule="auto"/>
              <w:jc w:val="both"/>
              <w:rPr>
                <w:sz w:val="20"/>
                <w:szCs w:val="20"/>
              </w:rPr>
            </w:pPr>
            <w:r w:rsidRPr="00572CFD">
              <w:rPr>
                <w:b/>
                <w:sz w:val="20"/>
                <w:szCs w:val="20"/>
              </w:rPr>
              <w:t>H</w:t>
            </w:r>
            <w:r w:rsidRPr="00572CFD">
              <w:rPr>
                <w:b/>
                <w:sz w:val="20"/>
                <w:szCs w:val="20"/>
                <w:vertAlign w:val="subscript"/>
              </w:rPr>
              <w:t>04</w:t>
            </w:r>
            <w:r w:rsidRPr="00572CFD">
              <w:rPr>
                <w:sz w:val="20"/>
                <w:szCs w:val="20"/>
              </w:rPr>
              <w:t>: LM žáků se neliší v závislosti na školním hodnocení</w:t>
            </w:r>
          </w:p>
        </w:tc>
        <w:tc>
          <w:tcPr>
            <w:tcW w:w="1842" w:type="dxa"/>
          </w:tcPr>
          <w:p w:rsidR="00FB349D" w:rsidRPr="00572CFD" w:rsidRDefault="00FB349D" w:rsidP="008E60FA">
            <w:pPr>
              <w:spacing w:line="360" w:lineRule="auto"/>
              <w:jc w:val="both"/>
              <w:rPr>
                <w:sz w:val="20"/>
                <w:szCs w:val="20"/>
              </w:rPr>
            </w:pPr>
            <w:r w:rsidRPr="00572CFD">
              <w:rPr>
                <w:sz w:val="20"/>
                <w:szCs w:val="20"/>
              </w:rPr>
              <w:t>ANOVA test</w:t>
            </w:r>
          </w:p>
        </w:tc>
      </w:tr>
    </w:tbl>
    <w:p w:rsidR="003D3EFD" w:rsidRDefault="00FB349D">
      <w:r w:rsidRPr="00572CFD">
        <w:t xml:space="preserve">Pro výpočet byl použit software </w:t>
      </w:r>
      <w:proofErr w:type="spellStart"/>
      <w:r w:rsidRPr="00572CFD">
        <w:t>Statistica</w:t>
      </w:r>
      <w:proofErr w:type="spellEnd"/>
      <w:r w:rsidRPr="00572CFD">
        <w:t xml:space="preserve"> V13</w:t>
      </w:r>
      <w:r w:rsidR="00E86FE0" w:rsidRPr="00572CFD">
        <w:t xml:space="preserve"> a </w:t>
      </w:r>
      <w:r w:rsidRPr="00572CFD">
        <w:t xml:space="preserve">zjištěné hodnoty pro jednotlivé testy jsou uvedeny v následující tabulce. Do této tabulky jsou uvedeny </w:t>
      </w:r>
      <w:r w:rsidRPr="00622668">
        <w:t xml:space="preserve">všechny proměnné, jelikož na jejich základě je možné počítat také </w:t>
      </w:r>
      <w:proofErr w:type="spellStart"/>
      <w:r w:rsidRPr="00622668">
        <w:t>effect</w:t>
      </w:r>
      <w:proofErr w:type="spellEnd"/>
      <w:r w:rsidRPr="00622668">
        <w:t xml:space="preserve"> </w:t>
      </w:r>
      <w:proofErr w:type="spellStart"/>
      <w:r w:rsidRPr="00622668">
        <w:t>size</w:t>
      </w:r>
      <w:proofErr w:type="spellEnd"/>
      <w:r w:rsidRPr="00622668">
        <w:t xml:space="preserve"> tak, jak jej popisuje Soukup (</w:t>
      </w:r>
      <w:r w:rsidR="00622668" w:rsidRPr="00622668">
        <w:t>2013</w:t>
      </w:r>
      <w:r w:rsidRPr="00622668">
        <w:t>).</w:t>
      </w:r>
      <w:r w:rsidR="00E86FE0" w:rsidRPr="00622668">
        <w:t xml:space="preserve"> </w:t>
      </w:r>
    </w:p>
    <w:p w:rsidR="00FB349D" w:rsidRPr="00572CFD" w:rsidRDefault="00E86FE0" w:rsidP="008E60FA">
      <w:pPr>
        <w:spacing w:before="120" w:after="120" w:line="360" w:lineRule="auto"/>
        <w:jc w:val="both"/>
      </w:pPr>
      <w:r w:rsidRPr="00572CFD">
        <w:t>U </w:t>
      </w:r>
      <w:r w:rsidR="00FB349D" w:rsidRPr="00572CFD">
        <w:t>každé z hypotéz je uvedeno písmeno</w:t>
      </w:r>
      <w:r w:rsidRPr="00572CFD">
        <w:t xml:space="preserve"> A </w:t>
      </w:r>
      <w:r w:rsidR="00FB349D" w:rsidRPr="00572CFD">
        <w:t>– D odkazující na nápovědu pod tabulkou, která má čtenáři pomoci s interpretací.</w:t>
      </w:r>
    </w:p>
    <w:p w:rsidR="00F44BBA" w:rsidRPr="00572CFD" w:rsidRDefault="00F44BBA" w:rsidP="008D1E98">
      <w:pPr>
        <w:spacing w:before="120" w:after="120" w:line="240" w:lineRule="auto"/>
      </w:pPr>
      <w:r w:rsidRPr="00340707">
        <w:rPr>
          <w:b/>
        </w:rPr>
        <w:t>Tab. 2</w:t>
      </w:r>
      <w:r w:rsidR="000E226C">
        <w:rPr>
          <w:b/>
        </w:rPr>
        <w:t>1</w:t>
      </w:r>
      <w:r w:rsidRPr="00340707">
        <w:rPr>
          <w:b/>
        </w:rPr>
        <w:t>:</w:t>
      </w:r>
      <w:r w:rsidRPr="00572CFD">
        <w:t xml:space="preserve"> Ověření hypotézy a interpretace</w:t>
      </w:r>
    </w:p>
    <w:tbl>
      <w:tblPr>
        <w:tblStyle w:val="Mkatabulky"/>
        <w:tblW w:w="0" w:type="auto"/>
        <w:tblLook w:val="04A0" w:firstRow="1" w:lastRow="0" w:firstColumn="1" w:lastColumn="0" w:noHBand="0" w:noVBand="1"/>
      </w:tblPr>
      <w:tblGrid>
        <w:gridCol w:w="1533"/>
        <w:gridCol w:w="1623"/>
        <w:gridCol w:w="2030"/>
        <w:gridCol w:w="4102"/>
      </w:tblGrid>
      <w:tr w:rsidR="00FB349D" w:rsidRPr="00572CFD" w:rsidTr="008D1E98">
        <w:tc>
          <w:tcPr>
            <w:tcW w:w="0" w:type="auto"/>
            <w:shd w:val="clear" w:color="auto" w:fill="D9D9D9" w:themeFill="background1" w:themeFillShade="D9"/>
          </w:tcPr>
          <w:p w:rsidR="00FB349D" w:rsidRPr="00BE0CAA" w:rsidRDefault="00FB349D" w:rsidP="008E60FA">
            <w:pPr>
              <w:jc w:val="both"/>
              <w:rPr>
                <w:b/>
                <w:sz w:val="20"/>
                <w:szCs w:val="20"/>
              </w:rPr>
            </w:pPr>
            <w:r w:rsidRPr="00BE0CAA">
              <w:rPr>
                <w:b/>
                <w:sz w:val="20"/>
                <w:szCs w:val="20"/>
              </w:rPr>
              <w:t>Testovaná hypotéza</w:t>
            </w:r>
          </w:p>
        </w:tc>
        <w:tc>
          <w:tcPr>
            <w:tcW w:w="1623" w:type="dxa"/>
            <w:shd w:val="clear" w:color="auto" w:fill="D9D9D9" w:themeFill="background1" w:themeFillShade="D9"/>
          </w:tcPr>
          <w:p w:rsidR="00FB349D" w:rsidRPr="00BE0CAA" w:rsidRDefault="00FB349D" w:rsidP="008E60FA">
            <w:pPr>
              <w:jc w:val="both"/>
              <w:rPr>
                <w:b/>
                <w:sz w:val="20"/>
                <w:szCs w:val="20"/>
              </w:rPr>
            </w:pPr>
            <w:r w:rsidRPr="00BE0CAA">
              <w:rPr>
                <w:b/>
                <w:sz w:val="20"/>
                <w:szCs w:val="20"/>
              </w:rPr>
              <w:t>Použitý test</w:t>
            </w:r>
          </w:p>
        </w:tc>
        <w:tc>
          <w:tcPr>
            <w:tcW w:w="2030" w:type="dxa"/>
            <w:shd w:val="clear" w:color="auto" w:fill="D9D9D9" w:themeFill="background1" w:themeFillShade="D9"/>
          </w:tcPr>
          <w:p w:rsidR="00FB349D" w:rsidRPr="00BE0CAA" w:rsidRDefault="00FB349D" w:rsidP="008E60FA">
            <w:pPr>
              <w:jc w:val="both"/>
              <w:rPr>
                <w:b/>
                <w:sz w:val="20"/>
                <w:szCs w:val="20"/>
              </w:rPr>
            </w:pPr>
            <w:r w:rsidRPr="00BE0CAA">
              <w:rPr>
                <w:b/>
                <w:sz w:val="20"/>
                <w:szCs w:val="20"/>
              </w:rPr>
              <w:t>Zjištěné hodnoty</w:t>
            </w:r>
          </w:p>
        </w:tc>
        <w:tc>
          <w:tcPr>
            <w:tcW w:w="0" w:type="auto"/>
            <w:shd w:val="clear" w:color="auto" w:fill="D9D9D9" w:themeFill="background1" w:themeFillShade="D9"/>
          </w:tcPr>
          <w:p w:rsidR="00FB349D" w:rsidRPr="00BE0CAA" w:rsidRDefault="00FB349D" w:rsidP="008E60FA">
            <w:pPr>
              <w:jc w:val="both"/>
              <w:rPr>
                <w:b/>
                <w:sz w:val="20"/>
                <w:szCs w:val="20"/>
              </w:rPr>
            </w:pPr>
            <w:r w:rsidRPr="00BE0CAA">
              <w:rPr>
                <w:b/>
                <w:sz w:val="20"/>
                <w:szCs w:val="20"/>
              </w:rPr>
              <w:t>Závěr</w:t>
            </w:r>
          </w:p>
        </w:tc>
      </w:tr>
      <w:tr w:rsidR="00FB349D" w:rsidRPr="00572CFD" w:rsidTr="009C5378">
        <w:tc>
          <w:tcPr>
            <w:tcW w:w="0" w:type="auto"/>
          </w:tcPr>
          <w:p w:rsidR="00FB349D" w:rsidRPr="00572CFD" w:rsidRDefault="00FB349D" w:rsidP="008E60FA">
            <w:pPr>
              <w:jc w:val="both"/>
              <w:rPr>
                <w:sz w:val="20"/>
                <w:szCs w:val="20"/>
              </w:rPr>
            </w:pPr>
            <w:r w:rsidRPr="00572CFD">
              <w:rPr>
                <w:sz w:val="20"/>
                <w:szCs w:val="20"/>
              </w:rPr>
              <w:t xml:space="preserve">(A) </w:t>
            </w:r>
            <w:r w:rsidRPr="00572CFD">
              <w:rPr>
                <w:b/>
                <w:sz w:val="20"/>
                <w:szCs w:val="20"/>
              </w:rPr>
              <w:t>H</w:t>
            </w:r>
            <w:r w:rsidRPr="00572CFD">
              <w:rPr>
                <w:b/>
                <w:sz w:val="20"/>
                <w:szCs w:val="20"/>
                <w:vertAlign w:val="subscript"/>
              </w:rPr>
              <w:t>01</w:t>
            </w:r>
          </w:p>
        </w:tc>
        <w:tc>
          <w:tcPr>
            <w:tcW w:w="1623" w:type="dxa"/>
          </w:tcPr>
          <w:p w:rsidR="00FB349D" w:rsidRPr="00572CFD" w:rsidRDefault="00FB349D" w:rsidP="008E60FA">
            <w:pPr>
              <w:jc w:val="both"/>
              <w:rPr>
                <w:sz w:val="20"/>
                <w:szCs w:val="20"/>
              </w:rPr>
            </w:pPr>
            <w:r w:rsidRPr="00572CFD">
              <w:rPr>
                <w:sz w:val="20"/>
                <w:szCs w:val="20"/>
              </w:rPr>
              <w:t>Mann-</w:t>
            </w:r>
            <w:proofErr w:type="spellStart"/>
            <w:r w:rsidRPr="00572CFD">
              <w:rPr>
                <w:sz w:val="20"/>
                <w:szCs w:val="20"/>
              </w:rPr>
              <w:t>Whitney</w:t>
            </w:r>
            <w:proofErr w:type="spellEnd"/>
            <w:r w:rsidRPr="00572CFD">
              <w:rPr>
                <w:sz w:val="20"/>
                <w:szCs w:val="20"/>
              </w:rPr>
              <w:t xml:space="preserve"> test</w:t>
            </w:r>
          </w:p>
        </w:tc>
        <w:tc>
          <w:tcPr>
            <w:tcW w:w="2030" w:type="dxa"/>
          </w:tcPr>
          <w:p w:rsidR="00FB349D" w:rsidRPr="00572CFD" w:rsidRDefault="00FB349D" w:rsidP="008E60FA">
            <w:pPr>
              <w:jc w:val="both"/>
              <w:rPr>
                <w:sz w:val="20"/>
                <w:szCs w:val="20"/>
              </w:rPr>
            </w:pPr>
            <w:r w:rsidRPr="00572CFD">
              <w:rPr>
                <w:i/>
                <w:sz w:val="20"/>
                <w:szCs w:val="20"/>
              </w:rPr>
              <w:t>U</w:t>
            </w:r>
            <w:r w:rsidRPr="00572CFD">
              <w:rPr>
                <w:sz w:val="20"/>
                <w:szCs w:val="20"/>
              </w:rPr>
              <w:t xml:space="preserve">=12,0   </w:t>
            </w:r>
            <w:r w:rsidRPr="00572CFD">
              <w:rPr>
                <w:i/>
                <w:sz w:val="20"/>
                <w:szCs w:val="20"/>
              </w:rPr>
              <w:t>Z</w:t>
            </w:r>
            <w:r w:rsidRPr="00572CFD">
              <w:rPr>
                <w:sz w:val="20"/>
                <w:szCs w:val="20"/>
              </w:rPr>
              <w:t xml:space="preserve">=-2,47   </w:t>
            </w:r>
            <w:r w:rsidRPr="00572CFD">
              <w:rPr>
                <w:i/>
                <w:sz w:val="20"/>
                <w:szCs w:val="20"/>
              </w:rPr>
              <w:t>p</w:t>
            </w:r>
            <w:r w:rsidRPr="00572CFD">
              <w:rPr>
                <w:sz w:val="20"/>
                <w:szCs w:val="20"/>
              </w:rPr>
              <w:t>=0,013</w:t>
            </w:r>
          </w:p>
        </w:tc>
        <w:tc>
          <w:tcPr>
            <w:tcW w:w="0" w:type="auto"/>
          </w:tcPr>
          <w:p w:rsidR="00FB349D" w:rsidRPr="00572CFD" w:rsidRDefault="00FB349D" w:rsidP="008E60FA">
            <w:pPr>
              <w:jc w:val="both"/>
              <w:rPr>
                <w:sz w:val="20"/>
                <w:szCs w:val="20"/>
              </w:rPr>
            </w:pPr>
            <w:r w:rsidRPr="00572CFD">
              <w:rPr>
                <w:sz w:val="20"/>
                <w:szCs w:val="20"/>
              </w:rPr>
              <w:t>Zamítáme H</w:t>
            </w:r>
            <w:r w:rsidRPr="00572CFD">
              <w:rPr>
                <w:sz w:val="20"/>
                <w:szCs w:val="20"/>
                <w:vertAlign w:val="subscript"/>
              </w:rPr>
              <w:t>01</w:t>
            </w:r>
            <w:r w:rsidR="00E86FE0" w:rsidRPr="00572CFD">
              <w:rPr>
                <w:sz w:val="20"/>
                <w:szCs w:val="20"/>
              </w:rPr>
              <w:t xml:space="preserve"> a </w:t>
            </w:r>
            <w:r w:rsidRPr="00572CFD">
              <w:rPr>
                <w:sz w:val="20"/>
                <w:szCs w:val="20"/>
              </w:rPr>
              <w:t>je tedy rozdíl v IQ chlapců</w:t>
            </w:r>
            <w:r w:rsidR="00E86FE0" w:rsidRPr="00572CFD">
              <w:rPr>
                <w:sz w:val="20"/>
                <w:szCs w:val="20"/>
              </w:rPr>
              <w:t xml:space="preserve"> a </w:t>
            </w:r>
            <w:r w:rsidRPr="00572CFD">
              <w:rPr>
                <w:sz w:val="20"/>
                <w:szCs w:val="20"/>
              </w:rPr>
              <w:t>dívek.</w:t>
            </w:r>
          </w:p>
        </w:tc>
      </w:tr>
      <w:tr w:rsidR="00FB349D" w:rsidRPr="00572CFD" w:rsidTr="009C5378">
        <w:tc>
          <w:tcPr>
            <w:tcW w:w="0" w:type="auto"/>
          </w:tcPr>
          <w:p w:rsidR="00FB349D" w:rsidRPr="00572CFD" w:rsidRDefault="00FB349D" w:rsidP="008E60FA">
            <w:r w:rsidRPr="00572CFD">
              <w:rPr>
                <w:sz w:val="20"/>
                <w:szCs w:val="20"/>
              </w:rPr>
              <w:t xml:space="preserve">(B) </w:t>
            </w:r>
            <w:r w:rsidRPr="00572CFD">
              <w:rPr>
                <w:b/>
                <w:sz w:val="20"/>
                <w:szCs w:val="20"/>
              </w:rPr>
              <w:t>H</w:t>
            </w:r>
            <w:r w:rsidRPr="00572CFD">
              <w:rPr>
                <w:b/>
                <w:sz w:val="20"/>
                <w:szCs w:val="20"/>
                <w:vertAlign w:val="subscript"/>
              </w:rPr>
              <w:t>02</w:t>
            </w:r>
          </w:p>
        </w:tc>
        <w:tc>
          <w:tcPr>
            <w:tcW w:w="1623" w:type="dxa"/>
          </w:tcPr>
          <w:p w:rsidR="00FB349D" w:rsidRPr="00572CFD" w:rsidRDefault="00FB349D" w:rsidP="008E60FA">
            <w:pPr>
              <w:jc w:val="both"/>
              <w:rPr>
                <w:sz w:val="20"/>
                <w:szCs w:val="20"/>
              </w:rPr>
            </w:pPr>
            <w:proofErr w:type="spellStart"/>
            <w:r w:rsidRPr="00572CFD">
              <w:rPr>
                <w:sz w:val="20"/>
                <w:szCs w:val="20"/>
              </w:rPr>
              <w:t>Kruskal-Wallis</w:t>
            </w:r>
            <w:proofErr w:type="spellEnd"/>
            <w:r w:rsidRPr="00572CFD">
              <w:rPr>
                <w:sz w:val="20"/>
                <w:szCs w:val="20"/>
              </w:rPr>
              <w:t xml:space="preserve"> test</w:t>
            </w:r>
          </w:p>
        </w:tc>
        <w:tc>
          <w:tcPr>
            <w:tcW w:w="2030" w:type="dxa"/>
          </w:tcPr>
          <w:p w:rsidR="00FB349D" w:rsidRPr="00572CFD" w:rsidRDefault="00FB349D" w:rsidP="008E60FA">
            <w:pPr>
              <w:jc w:val="both"/>
              <w:rPr>
                <w:sz w:val="20"/>
                <w:szCs w:val="20"/>
              </w:rPr>
            </w:pPr>
            <w:proofErr w:type="gramStart"/>
            <w:r w:rsidRPr="00572CFD">
              <w:rPr>
                <w:i/>
                <w:sz w:val="20"/>
                <w:szCs w:val="20"/>
              </w:rPr>
              <w:t>H</w:t>
            </w:r>
            <w:r w:rsidRPr="00572CFD">
              <w:rPr>
                <w:sz w:val="20"/>
                <w:szCs w:val="20"/>
              </w:rPr>
              <w:t xml:space="preserve"> ( 4, </w:t>
            </w:r>
            <w:r w:rsidRPr="00572CFD">
              <w:rPr>
                <w:i/>
                <w:sz w:val="20"/>
                <w:szCs w:val="20"/>
              </w:rPr>
              <w:t>N</w:t>
            </w:r>
            <w:r w:rsidR="009C5378" w:rsidRPr="00572CFD">
              <w:rPr>
                <w:sz w:val="20"/>
                <w:szCs w:val="20"/>
              </w:rPr>
              <w:t>=</w:t>
            </w:r>
            <w:proofErr w:type="gramEnd"/>
            <w:r w:rsidR="009C5378" w:rsidRPr="00572CFD">
              <w:rPr>
                <w:sz w:val="20"/>
                <w:szCs w:val="20"/>
              </w:rPr>
              <w:t xml:space="preserve"> 18) =16,209</w:t>
            </w:r>
            <w:r w:rsidRPr="00572CFD">
              <w:rPr>
                <w:sz w:val="20"/>
                <w:szCs w:val="20"/>
              </w:rPr>
              <w:t xml:space="preserve"> </w:t>
            </w:r>
            <w:r w:rsidRPr="00572CFD">
              <w:rPr>
                <w:i/>
                <w:sz w:val="20"/>
                <w:szCs w:val="20"/>
              </w:rPr>
              <w:t>p</w:t>
            </w:r>
            <w:r w:rsidRPr="00572CFD">
              <w:rPr>
                <w:sz w:val="20"/>
                <w:szCs w:val="20"/>
              </w:rPr>
              <w:t xml:space="preserve"> =,0028</w:t>
            </w:r>
          </w:p>
        </w:tc>
        <w:tc>
          <w:tcPr>
            <w:tcW w:w="0" w:type="auto"/>
          </w:tcPr>
          <w:p w:rsidR="00FB349D" w:rsidRPr="00572CFD" w:rsidRDefault="00FB349D" w:rsidP="008E60FA">
            <w:pPr>
              <w:jc w:val="both"/>
              <w:rPr>
                <w:sz w:val="20"/>
                <w:szCs w:val="20"/>
              </w:rPr>
            </w:pPr>
            <w:r w:rsidRPr="00572CFD">
              <w:rPr>
                <w:sz w:val="20"/>
                <w:szCs w:val="20"/>
              </w:rPr>
              <w:t>Zamítáme H</w:t>
            </w:r>
            <w:r w:rsidRPr="00572CFD">
              <w:rPr>
                <w:sz w:val="20"/>
                <w:szCs w:val="20"/>
                <w:vertAlign w:val="subscript"/>
              </w:rPr>
              <w:t>02</w:t>
            </w:r>
            <w:r w:rsidR="00E86FE0" w:rsidRPr="00572CFD">
              <w:rPr>
                <w:sz w:val="20"/>
                <w:szCs w:val="20"/>
              </w:rPr>
              <w:t xml:space="preserve"> a </w:t>
            </w:r>
            <w:r w:rsidRPr="00572CFD">
              <w:rPr>
                <w:sz w:val="20"/>
                <w:szCs w:val="20"/>
              </w:rPr>
              <w:t>je tedy rozdíl v IQ žáků pro rozdílné stupně klasifikace.</w:t>
            </w:r>
          </w:p>
        </w:tc>
      </w:tr>
      <w:tr w:rsidR="00FB349D" w:rsidRPr="00572CFD" w:rsidTr="009C5378">
        <w:tc>
          <w:tcPr>
            <w:tcW w:w="0" w:type="auto"/>
          </w:tcPr>
          <w:p w:rsidR="00FB349D" w:rsidRPr="00572CFD" w:rsidRDefault="00FB349D" w:rsidP="008E60FA">
            <w:r w:rsidRPr="00572CFD">
              <w:rPr>
                <w:sz w:val="20"/>
                <w:szCs w:val="20"/>
              </w:rPr>
              <w:t xml:space="preserve">(C) </w:t>
            </w:r>
            <w:r w:rsidRPr="00572CFD">
              <w:rPr>
                <w:b/>
                <w:sz w:val="20"/>
                <w:szCs w:val="20"/>
              </w:rPr>
              <w:t>H</w:t>
            </w:r>
            <w:r w:rsidRPr="00572CFD">
              <w:rPr>
                <w:b/>
                <w:sz w:val="20"/>
                <w:szCs w:val="20"/>
                <w:vertAlign w:val="subscript"/>
              </w:rPr>
              <w:t>03</w:t>
            </w:r>
          </w:p>
        </w:tc>
        <w:tc>
          <w:tcPr>
            <w:tcW w:w="1623" w:type="dxa"/>
          </w:tcPr>
          <w:p w:rsidR="00FB349D" w:rsidRPr="00572CFD" w:rsidRDefault="00FB349D" w:rsidP="008E60FA">
            <w:pPr>
              <w:jc w:val="both"/>
              <w:rPr>
                <w:sz w:val="20"/>
                <w:szCs w:val="20"/>
              </w:rPr>
            </w:pPr>
            <w:r w:rsidRPr="00572CFD">
              <w:rPr>
                <w:sz w:val="20"/>
                <w:szCs w:val="20"/>
              </w:rPr>
              <w:t>F-test</w:t>
            </w:r>
            <w:r w:rsidR="00E86FE0" w:rsidRPr="00572CFD">
              <w:rPr>
                <w:sz w:val="20"/>
                <w:szCs w:val="20"/>
              </w:rPr>
              <w:t xml:space="preserve"> a </w:t>
            </w:r>
            <w:r w:rsidRPr="00572CFD">
              <w:rPr>
                <w:sz w:val="20"/>
                <w:szCs w:val="20"/>
              </w:rPr>
              <w:t>následný t-test</w:t>
            </w:r>
          </w:p>
        </w:tc>
        <w:tc>
          <w:tcPr>
            <w:tcW w:w="2030" w:type="dxa"/>
          </w:tcPr>
          <w:p w:rsidR="00FB349D" w:rsidRPr="00572CFD" w:rsidRDefault="00FB349D" w:rsidP="008E60FA">
            <w:pPr>
              <w:jc w:val="both"/>
              <w:rPr>
                <w:sz w:val="20"/>
                <w:szCs w:val="20"/>
              </w:rPr>
            </w:pPr>
            <w:r w:rsidRPr="00572CFD">
              <w:rPr>
                <w:i/>
                <w:sz w:val="20"/>
                <w:szCs w:val="20"/>
              </w:rPr>
              <w:t>t</w:t>
            </w:r>
            <w:r w:rsidRPr="00572CFD">
              <w:rPr>
                <w:sz w:val="20"/>
                <w:szCs w:val="20"/>
              </w:rPr>
              <w:t xml:space="preserve">=-0,765  </w:t>
            </w:r>
            <w:r w:rsidRPr="00572CFD">
              <w:rPr>
                <w:i/>
                <w:sz w:val="20"/>
                <w:szCs w:val="20"/>
              </w:rPr>
              <w:t>p</w:t>
            </w:r>
            <w:r w:rsidRPr="00572CFD">
              <w:rPr>
                <w:sz w:val="20"/>
                <w:szCs w:val="20"/>
              </w:rPr>
              <w:t>=0,455</w:t>
            </w:r>
          </w:p>
        </w:tc>
        <w:tc>
          <w:tcPr>
            <w:tcW w:w="0" w:type="auto"/>
          </w:tcPr>
          <w:p w:rsidR="00FB349D" w:rsidRPr="00572CFD" w:rsidRDefault="00FB349D" w:rsidP="008E60FA">
            <w:pPr>
              <w:jc w:val="both"/>
              <w:rPr>
                <w:sz w:val="20"/>
                <w:szCs w:val="20"/>
              </w:rPr>
            </w:pPr>
            <w:r w:rsidRPr="00572CFD">
              <w:rPr>
                <w:sz w:val="20"/>
                <w:szCs w:val="20"/>
              </w:rPr>
              <w:t>Není možné zamítnout H</w:t>
            </w:r>
            <w:r w:rsidRPr="00572CFD">
              <w:rPr>
                <w:sz w:val="20"/>
                <w:szCs w:val="20"/>
                <w:vertAlign w:val="subscript"/>
              </w:rPr>
              <w:t>03</w:t>
            </w:r>
            <w:r w:rsidR="00E86FE0" w:rsidRPr="00572CFD">
              <w:rPr>
                <w:sz w:val="20"/>
                <w:szCs w:val="20"/>
              </w:rPr>
              <w:t xml:space="preserve"> a </w:t>
            </w:r>
            <w:r w:rsidRPr="00572CFD">
              <w:rPr>
                <w:sz w:val="20"/>
                <w:szCs w:val="20"/>
              </w:rPr>
              <w:t>není tedy rozdíl v LM chlapců</w:t>
            </w:r>
            <w:r w:rsidR="00E86FE0" w:rsidRPr="00572CFD">
              <w:rPr>
                <w:sz w:val="20"/>
                <w:szCs w:val="20"/>
              </w:rPr>
              <w:t xml:space="preserve"> a </w:t>
            </w:r>
            <w:r w:rsidRPr="00572CFD">
              <w:rPr>
                <w:sz w:val="20"/>
                <w:szCs w:val="20"/>
              </w:rPr>
              <w:t>dívek.</w:t>
            </w:r>
          </w:p>
        </w:tc>
      </w:tr>
      <w:tr w:rsidR="00FB349D" w:rsidRPr="00572CFD" w:rsidTr="009C5378">
        <w:tc>
          <w:tcPr>
            <w:tcW w:w="0" w:type="auto"/>
          </w:tcPr>
          <w:p w:rsidR="00FB349D" w:rsidRPr="00572CFD" w:rsidRDefault="00FB349D" w:rsidP="008E60FA">
            <w:r w:rsidRPr="00572CFD">
              <w:rPr>
                <w:sz w:val="20"/>
                <w:szCs w:val="20"/>
              </w:rPr>
              <w:t xml:space="preserve">(D) </w:t>
            </w:r>
            <w:r w:rsidRPr="00572CFD">
              <w:rPr>
                <w:b/>
                <w:sz w:val="20"/>
                <w:szCs w:val="20"/>
              </w:rPr>
              <w:t>H</w:t>
            </w:r>
            <w:r w:rsidRPr="00572CFD">
              <w:rPr>
                <w:b/>
                <w:sz w:val="20"/>
                <w:szCs w:val="20"/>
                <w:vertAlign w:val="subscript"/>
              </w:rPr>
              <w:t>04</w:t>
            </w:r>
          </w:p>
        </w:tc>
        <w:tc>
          <w:tcPr>
            <w:tcW w:w="1623" w:type="dxa"/>
          </w:tcPr>
          <w:p w:rsidR="00FB349D" w:rsidRPr="00572CFD" w:rsidRDefault="00FB349D" w:rsidP="008E60FA">
            <w:pPr>
              <w:jc w:val="both"/>
              <w:rPr>
                <w:sz w:val="20"/>
                <w:szCs w:val="20"/>
              </w:rPr>
            </w:pPr>
            <w:r w:rsidRPr="00572CFD">
              <w:rPr>
                <w:sz w:val="20"/>
                <w:szCs w:val="20"/>
              </w:rPr>
              <w:t>ANOVA test</w:t>
            </w:r>
          </w:p>
        </w:tc>
        <w:tc>
          <w:tcPr>
            <w:tcW w:w="2030" w:type="dxa"/>
          </w:tcPr>
          <w:p w:rsidR="00FB349D" w:rsidRPr="00572CFD" w:rsidRDefault="00FB349D" w:rsidP="008E60FA">
            <w:pPr>
              <w:jc w:val="both"/>
              <w:rPr>
                <w:sz w:val="20"/>
                <w:szCs w:val="20"/>
              </w:rPr>
            </w:pPr>
            <w:r w:rsidRPr="00572CFD">
              <w:rPr>
                <w:i/>
                <w:sz w:val="20"/>
                <w:szCs w:val="20"/>
              </w:rPr>
              <w:t>F</w:t>
            </w:r>
            <w:r w:rsidRPr="00572CFD">
              <w:rPr>
                <w:sz w:val="20"/>
                <w:szCs w:val="20"/>
              </w:rPr>
              <w:t xml:space="preserve">=1,61 </w:t>
            </w:r>
            <w:r w:rsidRPr="00572CFD">
              <w:rPr>
                <w:i/>
                <w:sz w:val="20"/>
                <w:szCs w:val="20"/>
              </w:rPr>
              <w:t>p</w:t>
            </w:r>
            <w:r w:rsidRPr="00572CFD">
              <w:rPr>
                <w:sz w:val="20"/>
                <w:szCs w:val="20"/>
              </w:rPr>
              <w:t>=0,23</w:t>
            </w:r>
          </w:p>
        </w:tc>
        <w:tc>
          <w:tcPr>
            <w:tcW w:w="0" w:type="auto"/>
          </w:tcPr>
          <w:p w:rsidR="00FB349D" w:rsidRPr="00572CFD" w:rsidRDefault="00FB349D" w:rsidP="008E60FA">
            <w:pPr>
              <w:jc w:val="both"/>
              <w:rPr>
                <w:sz w:val="20"/>
                <w:szCs w:val="20"/>
              </w:rPr>
            </w:pPr>
            <w:r w:rsidRPr="00572CFD">
              <w:rPr>
                <w:sz w:val="20"/>
                <w:szCs w:val="20"/>
              </w:rPr>
              <w:t>Není možné zamítnout H</w:t>
            </w:r>
            <w:r w:rsidRPr="00572CFD">
              <w:rPr>
                <w:sz w:val="20"/>
                <w:szCs w:val="20"/>
                <w:vertAlign w:val="subscript"/>
              </w:rPr>
              <w:t>04</w:t>
            </w:r>
            <w:r w:rsidR="00E86FE0" w:rsidRPr="00572CFD">
              <w:rPr>
                <w:sz w:val="20"/>
                <w:szCs w:val="20"/>
              </w:rPr>
              <w:t xml:space="preserve"> a </w:t>
            </w:r>
            <w:r w:rsidRPr="00572CFD">
              <w:rPr>
                <w:sz w:val="20"/>
                <w:szCs w:val="20"/>
              </w:rPr>
              <w:t>není tedy rozdíl v LM pro různé stupně klasifikace.</w:t>
            </w:r>
          </w:p>
        </w:tc>
      </w:tr>
    </w:tbl>
    <w:p w:rsidR="00FB349D" w:rsidRPr="00572CFD" w:rsidRDefault="00FB349D" w:rsidP="008E60FA">
      <w:pPr>
        <w:spacing w:before="120" w:after="120" w:line="360" w:lineRule="auto"/>
        <w:jc w:val="both"/>
        <w:rPr>
          <w:sz w:val="20"/>
          <w:szCs w:val="20"/>
        </w:rPr>
      </w:pPr>
      <w:r w:rsidRPr="00572CFD">
        <w:t>Vzhledem ke skutečnosti, že</w:t>
      </w:r>
      <w:r w:rsidR="00E86FE0" w:rsidRPr="00572CFD">
        <w:t xml:space="preserve"> u </w:t>
      </w:r>
      <w:r w:rsidRPr="00572CFD">
        <w:t xml:space="preserve">hypotéz </w:t>
      </w:r>
      <w:r w:rsidRPr="00572CFD">
        <w:rPr>
          <w:sz w:val="20"/>
          <w:szCs w:val="20"/>
        </w:rPr>
        <w:t>H</w:t>
      </w:r>
      <w:r w:rsidRPr="00572CFD">
        <w:rPr>
          <w:sz w:val="20"/>
          <w:szCs w:val="20"/>
          <w:vertAlign w:val="subscript"/>
        </w:rPr>
        <w:t>03</w:t>
      </w:r>
      <w:r w:rsidR="00E86FE0" w:rsidRPr="00572CFD">
        <w:t xml:space="preserve"> a </w:t>
      </w:r>
      <w:r w:rsidRPr="00572CFD">
        <w:rPr>
          <w:sz w:val="20"/>
          <w:szCs w:val="20"/>
        </w:rPr>
        <w:t>H</w:t>
      </w:r>
      <w:r w:rsidRPr="00572CFD">
        <w:rPr>
          <w:sz w:val="20"/>
          <w:szCs w:val="20"/>
          <w:vertAlign w:val="subscript"/>
        </w:rPr>
        <w:t>04</w:t>
      </w:r>
      <w:r w:rsidRPr="00572CFD">
        <w:t xml:space="preserve"> nedošlo k jejich zamítnutí, není nutné se dané problematice po statistické stránce nadále věnovat. Důležitá je však interpretace, která neříká, že potvrzujeme nulovou hypotézu, ale že ji nemůžeme zamítnout. Pro hypotézy </w:t>
      </w:r>
      <w:r w:rsidRPr="00572CFD">
        <w:rPr>
          <w:sz w:val="20"/>
          <w:szCs w:val="20"/>
        </w:rPr>
        <w:t>H</w:t>
      </w:r>
      <w:r w:rsidRPr="00572CFD">
        <w:rPr>
          <w:sz w:val="20"/>
          <w:szCs w:val="20"/>
          <w:vertAlign w:val="subscript"/>
        </w:rPr>
        <w:t>01</w:t>
      </w:r>
      <w:r w:rsidR="00E86FE0" w:rsidRPr="00572CFD">
        <w:t xml:space="preserve"> a </w:t>
      </w:r>
      <w:r w:rsidRPr="00572CFD">
        <w:rPr>
          <w:sz w:val="20"/>
          <w:szCs w:val="20"/>
        </w:rPr>
        <w:t>H</w:t>
      </w:r>
      <w:r w:rsidRPr="00572CFD">
        <w:rPr>
          <w:sz w:val="20"/>
          <w:szCs w:val="20"/>
          <w:vertAlign w:val="subscript"/>
        </w:rPr>
        <w:t>02</w:t>
      </w:r>
      <w:r w:rsidRPr="00572CFD">
        <w:t xml:space="preserve"> je nutný následující výpočet. V obou případech došlo k zamítnutí nuloví hypotézy</w:t>
      </w:r>
      <w:r w:rsidR="00E86FE0" w:rsidRPr="00572CFD">
        <w:t xml:space="preserve"> a </w:t>
      </w:r>
      <w:r w:rsidRPr="00572CFD">
        <w:t>potvrzujeme tak hypotézu alternativní. Na tomto místě je nutné</w:t>
      </w:r>
      <w:r w:rsidR="00E86FE0" w:rsidRPr="00572CFD">
        <w:t xml:space="preserve"> u </w:t>
      </w:r>
      <w:r w:rsidRPr="00572CFD">
        <w:t xml:space="preserve">interpretace postupovat odlišně pro </w:t>
      </w:r>
      <w:r w:rsidRPr="00572CFD">
        <w:rPr>
          <w:sz w:val="20"/>
          <w:szCs w:val="20"/>
        </w:rPr>
        <w:t>H</w:t>
      </w:r>
      <w:r w:rsidRPr="00572CFD">
        <w:rPr>
          <w:sz w:val="20"/>
          <w:szCs w:val="20"/>
          <w:vertAlign w:val="subscript"/>
        </w:rPr>
        <w:t>01</w:t>
      </w:r>
      <w:r w:rsidR="00E86FE0" w:rsidRPr="00572CFD">
        <w:t xml:space="preserve"> a </w:t>
      </w:r>
      <w:r w:rsidRPr="00572CFD">
        <w:rPr>
          <w:sz w:val="20"/>
          <w:szCs w:val="20"/>
        </w:rPr>
        <w:t>H</w:t>
      </w:r>
      <w:r w:rsidRPr="00572CFD">
        <w:rPr>
          <w:sz w:val="20"/>
          <w:szCs w:val="20"/>
          <w:vertAlign w:val="subscript"/>
        </w:rPr>
        <w:t>02</w:t>
      </w:r>
      <w:r w:rsidRPr="00572CFD">
        <w:rPr>
          <w:sz w:val="20"/>
          <w:szCs w:val="20"/>
        </w:rPr>
        <w:t>.</w:t>
      </w:r>
    </w:p>
    <w:p w:rsidR="00FB349D" w:rsidRPr="00572CFD" w:rsidRDefault="00FB349D" w:rsidP="008E60FA">
      <w:pPr>
        <w:spacing w:before="120" w:after="120" w:line="360" w:lineRule="auto"/>
        <w:jc w:val="both"/>
      </w:pPr>
      <w:r w:rsidRPr="00572CFD">
        <w:rPr>
          <w:b/>
        </w:rPr>
        <w:t>Ad (A)</w:t>
      </w:r>
      <w:r w:rsidRPr="00572CFD">
        <w:t xml:space="preserve"> – Zamítnutí </w:t>
      </w:r>
      <w:r w:rsidRPr="00572CFD">
        <w:rPr>
          <w:b/>
        </w:rPr>
        <w:t>H</w:t>
      </w:r>
      <w:r w:rsidRPr="00572CFD">
        <w:rPr>
          <w:b/>
          <w:vertAlign w:val="subscript"/>
        </w:rPr>
        <w:t>0</w:t>
      </w:r>
      <w:r w:rsidRPr="00572CFD">
        <w:rPr>
          <w:vertAlign w:val="subscript"/>
        </w:rPr>
        <w:t>1</w:t>
      </w:r>
      <w:r w:rsidRPr="00572CFD">
        <w:t xml:space="preserve"> vede k závěru, že je rozdíl v IQ mezi chlapci</w:t>
      </w:r>
      <w:r w:rsidR="00E86FE0" w:rsidRPr="00572CFD">
        <w:t xml:space="preserve"> a </w:t>
      </w:r>
      <w:r w:rsidRPr="00572CFD">
        <w:t xml:space="preserve">dívkami. V tuto chvíli však nemůžeme říci, zda mají vyšší IQ chlapci nebo dívky. Nejjednodušší je provést deskriptivní analýzu (ta zpravidla předchází induktivní </w:t>
      </w:r>
      <w:r w:rsidR="008E60FA" w:rsidRPr="00572CFD">
        <w:t>analýze). Získané hodnoty jsou:</w:t>
      </w:r>
    </w:p>
    <w:p w:rsidR="009C5378" w:rsidRPr="00572CFD" w:rsidRDefault="00BE0CAA" w:rsidP="00BE0CAA">
      <w:pPr>
        <w:spacing w:before="120" w:after="120" w:line="240" w:lineRule="auto"/>
        <w:jc w:val="center"/>
      </w:pPr>
      <w:r>
        <w:rPr>
          <w:b/>
        </w:rPr>
        <w:t>Tab. 2</w:t>
      </w:r>
      <w:r w:rsidR="0030699F">
        <w:rPr>
          <w:b/>
        </w:rPr>
        <w:t>2</w:t>
      </w:r>
      <w:r w:rsidRPr="00340707">
        <w:rPr>
          <w:b/>
        </w:rPr>
        <w:t>:</w:t>
      </w:r>
      <w:r w:rsidRPr="00572CFD">
        <w:t xml:space="preserve"> </w:t>
      </w:r>
      <w:r>
        <w:t>Deskriptivní analýza</w:t>
      </w:r>
    </w:p>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540"/>
        <w:gridCol w:w="807"/>
        <w:gridCol w:w="690"/>
      </w:tblGrid>
      <w:tr w:rsidR="00FB349D" w:rsidRPr="00572CFD" w:rsidTr="00BE0CAA">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8E60FA">
            <w:pPr>
              <w:spacing w:after="0" w:line="360" w:lineRule="auto"/>
              <w:jc w:val="both"/>
              <w:rPr>
                <w:rFonts w:eastAsia="Times New Roman"/>
                <w:sz w:val="20"/>
                <w:szCs w:val="20"/>
                <w:lang w:eastAsia="cs-CZ"/>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B349D" w:rsidRPr="00BE0CAA" w:rsidRDefault="00FB349D" w:rsidP="008E60FA">
            <w:pPr>
              <w:spacing w:after="0" w:line="360" w:lineRule="auto"/>
              <w:jc w:val="both"/>
              <w:rPr>
                <w:rFonts w:eastAsia="Times New Roman"/>
                <w:b/>
                <w:sz w:val="20"/>
                <w:szCs w:val="20"/>
                <w:lang w:eastAsia="cs-CZ"/>
              </w:rPr>
            </w:pPr>
            <w:r w:rsidRPr="00BE0CAA">
              <w:rPr>
                <w:rFonts w:eastAsia="Times New Roman"/>
                <w:b/>
                <w:sz w:val="20"/>
                <w:szCs w:val="20"/>
                <w:lang w:eastAsia="cs-CZ"/>
              </w:rPr>
              <w:t>Chlapci</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B349D" w:rsidRPr="00BE0CAA" w:rsidRDefault="00FB349D" w:rsidP="008E60FA">
            <w:pPr>
              <w:spacing w:after="0" w:line="360" w:lineRule="auto"/>
              <w:jc w:val="center"/>
              <w:rPr>
                <w:rFonts w:eastAsia="Times New Roman"/>
                <w:b/>
                <w:sz w:val="20"/>
                <w:szCs w:val="20"/>
                <w:lang w:eastAsia="cs-CZ"/>
              </w:rPr>
            </w:pPr>
            <w:r w:rsidRPr="00BE0CAA">
              <w:rPr>
                <w:rFonts w:eastAsia="Times New Roman"/>
                <w:b/>
                <w:sz w:val="20"/>
                <w:szCs w:val="20"/>
                <w:lang w:eastAsia="cs-CZ"/>
              </w:rPr>
              <w:t>Dívky</w:t>
            </w:r>
          </w:p>
        </w:tc>
      </w:tr>
      <w:tr w:rsidR="00FB349D" w:rsidRPr="00572CFD" w:rsidTr="00BE0CAA">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B349D" w:rsidRPr="00BE0CAA" w:rsidRDefault="00FB349D" w:rsidP="008E60FA">
            <w:pPr>
              <w:spacing w:after="0" w:line="360" w:lineRule="auto"/>
              <w:jc w:val="both"/>
              <w:rPr>
                <w:rFonts w:eastAsia="Times New Roman"/>
                <w:b/>
                <w:sz w:val="20"/>
                <w:szCs w:val="20"/>
                <w:lang w:eastAsia="cs-CZ"/>
              </w:rPr>
            </w:pPr>
            <w:r w:rsidRPr="00BE0CAA">
              <w:rPr>
                <w:rFonts w:eastAsia="Times New Roman"/>
                <w:b/>
                <w:sz w:val="20"/>
                <w:lang w:eastAsia="cs-CZ"/>
              </w:rPr>
              <w:t>N</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9</w:t>
            </w:r>
          </w:p>
        </w:tc>
      </w:tr>
      <w:tr w:rsidR="00FB349D" w:rsidRPr="00572CFD" w:rsidTr="00BE0CA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BE0CAA" w:rsidRDefault="00FB349D" w:rsidP="008E60FA">
            <w:pPr>
              <w:spacing w:after="0" w:line="360" w:lineRule="auto"/>
              <w:jc w:val="both"/>
              <w:rPr>
                <w:rFonts w:eastAsia="Times New Roman"/>
                <w:b/>
                <w:sz w:val="20"/>
                <w:szCs w:val="20"/>
                <w:lang w:eastAsia="cs-CZ"/>
              </w:rPr>
            </w:pPr>
            <w:r w:rsidRPr="00BE0CAA">
              <w:rPr>
                <w:rFonts w:eastAsia="Times New Roman"/>
                <w:b/>
                <w:sz w:val="20"/>
                <w:lang w:eastAsia="cs-CZ"/>
              </w:rPr>
              <w:t xml:space="preserve"> Ø</w:t>
            </w:r>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101,89</w:t>
            </w:r>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87,33</w:t>
            </w:r>
          </w:p>
        </w:tc>
      </w:tr>
      <w:tr w:rsidR="00FB349D" w:rsidRPr="00572CFD" w:rsidTr="00BE0CAA">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B349D" w:rsidRPr="00BE0CAA" w:rsidRDefault="00FB349D" w:rsidP="008E60FA">
            <w:pPr>
              <w:spacing w:after="0" w:line="360" w:lineRule="auto"/>
              <w:jc w:val="both"/>
              <w:rPr>
                <w:rFonts w:eastAsia="Times New Roman"/>
                <w:b/>
                <w:sz w:val="20"/>
                <w:szCs w:val="20"/>
                <w:lang w:eastAsia="cs-CZ"/>
              </w:rPr>
            </w:pPr>
            <w:proofErr w:type="spellStart"/>
            <w:r w:rsidRPr="00BE0CAA">
              <w:rPr>
                <w:rFonts w:eastAsia="Times New Roman"/>
                <w:b/>
                <w:sz w:val="20"/>
                <w:lang w:eastAsia="cs-CZ"/>
              </w:rPr>
              <w:t>Me</w:t>
            </w:r>
            <w:proofErr w:type="spellEnd"/>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105,00</w:t>
            </w:r>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85,00</w:t>
            </w:r>
          </w:p>
        </w:tc>
      </w:tr>
      <w:tr w:rsidR="00FB349D" w:rsidRPr="00572CFD" w:rsidTr="00BE0CA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BE0CAA" w:rsidRDefault="00FB349D" w:rsidP="008E60FA">
            <w:pPr>
              <w:spacing w:after="0" w:line="360" w:lineRule="auto"/>
              <w:jc w:val="both"/>
              <w:rPr>
                <w:rFonts w:eastAsia="Times New Roman"/>
                <w:b/>
                <w:sz w:val="20"/>
                <w:szCs w:val="20"/>
                <w:lang w:eastAsia="cs-CZ"/>
              </w:rPr>
            </w:pPr>
            <w:proofErr w:type="spellStart"/>
            <w:r w:rsidRPr="00BE0CAA">
              <w:rPr>
                <w:rFonts w:eastAsia="Times New Roman"/>
                <w:b/>
                <w:sz w:val="20"/>
                <w:lang w:eastAsia="cs-CZ"/>
              </w:rPr>
              <w:t>Mod</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w:t>
            </w:r>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85,00</w:t>
            </w:r>
          </w:p>
        </w:tc>
      </w:tr>
      <w:tr w:rsidR="00FB349D" w:rsidRPr="00572CFD" w:rsidTr="00BE0CA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BE0CAA" w:rsidRDefault="00FB349D" w:rsidP="008E60FA">
            <w:pPr>
              <w:spacing w:after="0" w:line="360" w:lineRule="auto"/>
              <w:jc w:val="both"/>
              <w:rPr>
                <w:rFonts w:eastAsia="Times New Roman"/>
                <w:b/>
                <w:sz w:val="20"/>
                <w:szCs w:val="20"/>
                <w:lang w:eastAsia="cs-CZ"/>
              </w:rPr>
            </w:pPr>
            <w:r w:rsidRPr="00BE0CAA">
              <w:rPr>
                <w:rFonts w:eastAsia="Times New Roman"/>
                <w:b/>
                <w:sz w:val="20"/>
                <w:lang w:eastAsia="cs-CZ"/>
              </w:rPr>
              <w:t>Min</w:t>
            </w:r>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84,00</w:t>
            </w:r>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81,00</w:t>
            </w:r>
          </w:p>
        </w:tc>
      </w:tr>
      <w:tr w:rsidR="00FB349D" w:rsidRPr="00572CFD" w:rsidTr="00BE0CA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BE0CAA" w:rsidRDefault="00FB349D" w:rsidP="008E60FA">
            <w:pPr>
              <w:spacing w:after="0" w:line="360" w:lineRule="auto"/>
              <w:jc w:val="both"/>
              <w:rPr>
                <w:rFonts w:eastAsia="Times New Roman"/>
                <w:b/>
                <w:sz w:val="20"/>
                <w:szCs w:val="20"/>
                <w:lang w:eastAsia="cs-CZ"/>
              </w:rPr>
            </w:pPr>
            <w:r w:rsidRPr="00BE0CAA">
              <w:rPr>
                <w:rFonts w:eastAsia="Times New Roman"/>
                <w:b/>
                <w:sz w:val="20"/>
                <w:lang w:eastAsia="cs-CZ"/>
              </w:rPr>
              <w:t>Max</w:t>
            </w:r>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117,00</w:t>
            </w:r>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100,00</w:t>
            </w:r>
          </w:p>
        </w:tc>
      </w:tr>
      <w:tr w:rsidR="00FB349D" w:rsidRPr="00572CFD" w:rsidTr="00BE0CA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BE0CAA" w:rsidRDefault="00FB349D" w:rsidP="008E60FA">
            <w:pPr>
              <w:spacing w:after="0" w:line="360" w:lineRule="auto"/>
              <w:jc w:val="both"/>
              <w:rPr>
                <w:rFonts w:eastAsia="Times New Roman"/>
                <w:b/>
                <w:sz w:val="20"/>
                <w:szCs w:val="20"/>
                <w:lang w:eastAsia="cs-CZ"/>
              </w:rPr>
            </w:pPr>
            <w:r w:rsidRPr="00BE0CAA">
              <w:rPr>
                <w:rFonts w:eastAsia="Times New Roman"/>
                <w:b/>
                <w:sz w:val="20"/>
                <w:lang w:eastAsia="cs-CZ"/>
              </w:rPr>
              <w:t>SD</w:t>
            </w:r>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11,77</w:t>
            </w:r>
          </w:p>
        </w:tc>
        <w:tc>
          <w:tcPr>
            <w:tcW w:w="0" w:type="auto"/>
            <w:tcBorders>
              <w:top w:val="nil"/>
              <w:left w:val="nil"/>
              <w:bottom w:val="single" w:sz="4" w:space="0" w:color="auto"/>
              <w:right w:val="single" w:sz="4" w:space="0" w:color="auto"/>
            </w:tcBorders>
            <w:shd w:val="clear" w:color="auto" w:fill="auto"/>
            <w:noWrap/>
            <w:vAlign w:val="center"/>
            <w:hideMark/>
          </w:tcPr>
          <w:p w:rsidR="00FB349D" w:rsidRPr="00572CFD" w:rsidRDefault="00FB349D" w:rsidP="008E60FA">
            <w:pPr>
              <w:spacing w:after="0" w:line="360" w:lineRule="auto"/>
              <w:jc w:val="center"/>
              <w:rPr>
                <w:rFonts w:eastAsia="Times New Roman"/>
                <w:sz w:val="20"/>
                <w:szCs w:val="20"/>
                <w:lang w:eastAsia="cs-CZ"/>
              </w:rPr>
            </w:pPr>
            <w:r w:rsidRPr="00572CFD">
              <w:rPr>
                <w:rFonts w:eastAsia="Times New Roman"/>
                <w:sz w:val="20"/>
                <w:szCs w:val="20"/>
                <w:lang w:eastAsia="cs-CZ"/>
              </w:rPr>
              <w:t>7,38</w:t>
            </w:r>
          </w:p>
        </w:tc>
      </w:tr>
    </w:tbl>
    <w:p w:rsidR="00BE0CAA" w:rsidRDefault="00BE0CAA" w:rsidP="008E60FA">
      <w:pPr>
        <w:spacing w:before="120" w:after="120" w:line="360" w:lineRule="auto"/>
        <w:jc w:val="both"/>
      </w:pPr>
    </w:p>
    <w:p w:rsidR="00BE0CAA" w:rsidRDefault="00BE0CAA" w:rsidP="008E60FA">
      <w:pPr>
        <w:spacing w:before="120" w:after="120" w:line="360" w:lineRule="auto"/>
        <w:jc w:val="both"/>
      </w:pPr>
    </w:p>
    <w:p w:rsidR="00BE0CAA" w:rsidRDefault="00BE0CAA" w:rsidP="008E60FA">
      <w:pPr>
        <w:spacing w:before="120" w:after="120" w:line="360" w:lineRule="auto"/>
        <w:jc w:val="both"/>
      </w:pPr>
    </w:p>
    <w:p w:rsidR="00BE0CAA" w:rsidRDefault="00BE0CAA" w:rsidP="008E60FA">
      <w:pPr>
        <w:spacing w:before="120" w:after="120" w:line="360" w:lineRule="auto"/>
        <w:jc w:val="both"/>
      </w:pPr>
    </w:p>
    <w:p w:rsidR="00BE0CAA" w:rsidRDefault="00BE0CAA" w:rsidP="008E60FA">
      <w:pPr>
        <w:spacing w:before="120" w:after="120" w:line="360" w:lineRule="auto"/>
        <w:jc w:val="both"/>
      </w:pPr>
    </w:p>
    <w:p w:rsidR="00BE0CAA" w:rsidRDefault="00BE0CAA" w:rsidP="008E60FA">
      <w:pPr>
        <w:spacing w:before="120" w:after="120" w:line="360" w:lineRule="auto"/>
        <w:jc w:val="both"/>
      </w:pPr>
    </w:p>
    <w:p w:rsidR="00FB349D" w:rsidRPr="00572CFD" w:rsidRDefault="00FB349D" w:rsidP="008E60FA">
      <w:pPr>
        <w:spacing w:before="120" w:after="120" w:line="360" w:lineRule="auto"/>
        <w:jc w:val="both"/>
      </w:pPr>
      <w:r w:rsidRPr="00572CFD">
        <w:lastRenderedPageBreak/>
        <w:t>Vzhledem ke skutečnosti, že jsme pracovali s neparametrickými statistickými metodami, j</w:t>
      </w:r>
      <w:r w:rsidR="009C5378" w:rsidRPr="00572CFD">
        <w:t>e</w:t>
      </w:r>
      <w:r w:rsidRPr="00572CFD">
        <w:t xml:space="preserve"> pro nás určující medián (nikoliv průměr). </w:t>
      </w:r>
    </w:p>
    <w:p w:rsidR="0068709C" w:rsidRDefault="0068709C" w:rsidP="008E60FA">
      <w:pPr>
        <w:spacing w:before="120" w:after="120" w:line="360" w:lineRule="auto"/>
        <w:jc w:val="both"/>
      </w:pPr>
      <w:r>
        <w:t>Z tabulky</w:t>
      </w:r>
      <w:r w:rsidR="00FB349D" w:rsidRPr="00572CFD">
        <w:t xml:space="preserve"> </w:t>
      </w:r>
      <w:r w:rsidR="00BE0CAA">
        <w:t>2</w:t>
      </w:r>
      <w:r w:rsidR="0030699F">
        <w:t>2</w:t>
      </w:r>
      <w:r w:rsidR="00FB349D" w:rsidRPr="00572CFD">
        <w:t xml:space="preserve"> je patrné, že medián chlapců je podstatně vyšší než medián dívek. Docházíme tedy k závěru, že chlapci mají statisticky vyšší hodnoty IQ než dívky. Pokud bychom dodrželi všechny podmínky pro reprezentativnost souboru (toto jsme nyní nedodrželi)</w:t>
      </w:r>
      <w:r w:rsidR="00E86FE0" w:rsidRPr="00572CFD">
        <w:t xml:space="preserve"> a </w:t>
      </w:r>
      <w:r w:rsidR="00FB349D" w:rsidRPr="00572CFD">
        <w:t>respondenti byli vybráni náhodným výběrem, můžeme náš závěr zobecnit.</w:t>
      </w:r>
    </w:p>
    <w:p w:rsidR="00FB349D" w:rsidRDefault="00FB349D" w:rsidP="008E60FA">
      <w:pPr>
        <w:spacing w:before="120" w:after="120" w:line="360" w:lineRule="auto"/>
        <w:jc w:val="both"/>
      </w:pPr>
      <w:r w:rsidRPr="00572CFD">
        <w:rPr>
          <w:b/>
        </w:rPr>
        <w:t>Ad (B)</w:t>
      </w:r>
      <w:r w:rsidRPr="00572CFD">
        <w:t xml:space="preserve"> – Zamítnutí </w:t>
      </w:r>
      <w:r w:rsidRPr="00572CFD">
        <w:rPr>
          <w:b/>
        </w:rPr>
        <w:t>H</w:t>
      </w:r>
      <w:r w:rsidRPr="00572CFD">
        <w:rPr>
          <w:b/>
          <w:vertAlign w:val="subscript"/>
        </w:rPr>
        <w:t>02</w:t>
      </w:r>
      <w:r w:rsidRPr="00572CFD">
        <w:rPr>
          <w:vertAlign w:val="subscript"/>
        </w:rPr>
        <w:t xml:space="preserve"> </w:t>
      </w:r>
      <w:r w:rsidRPr="00572CFD">
        <w:t xml:space="preserve">vede k situaci, kdy sice víme, že IQ je odlišné pro různé stupně klasifikace, ale nevíme, zda například jedničkáři jsou lepší / horší než </w:t>
      </w:r>
      <w:proofErr w:type="spellStart"/>
      <w:r w:rsidRPr="00572CFD">
        <w:t>dvojkaři</w:t>
      </w:r>
      <w:proofErr w:type="spellEnd"/>
      <w:r w:rsidRPr="00572CFD">
        <w:t xml:space="preserve"> atd. Je tedy nutné udělat post-hoc analýzu na základě vícerozměrného srovnávání tak, jak je uvedeno v tabulce </w:t>
      </w:r>
      <w:r w:rsidR="0068709C">
        <w:t>2</w:t>
      </w:r>
      <w:r w:rsidR="0030699F">
        <w:t>3</w:t>
      </w:r>
      <w:r w:rsidRPr="00572CFD">
        <w:t xml:space="preserve">. </w:t>
      </w:r>
    </w:p>
    <w:p w:rsidR="0068709C" w:rsidRPr="00572CFD" w:rsidRDefault="0068709C" w:rsidP="0068709C">
      <w:pPr>
        <w:spacing w:before="120" w:after="120" w:line="240" w:lineRule="auto"/>
        <w:jc w:val="center"/>
      </w:pPr>
      <w:r>
        <w:rPr>
          <w:b/>
        </w:rPr>
        <w:t>Tab. 2</w:t>
      </w:r>
      <w:r w:rsidR="0030699F">
        <w:rPr>
          <w:b/>
        </w:rPr>
        <w:t>3</w:t>
      </w:r>
      <w:r w:rsidRPr="00340707">
        <w:rPr>
          <w:b/>
        </w:rPr>
        <w:t>:</w:t>
      </w:r>
      <w:r w:rsidRPr="00572CFD">
        <w:t xml:space="preserve"> </w:t>
      </w:r>
      <w:r>
        <w:t>Post-hoc analýza</w:t>
      </w:r>
    </w:p>
    <w:tbl>
      <w:tblPr>
        <w:tblStyle w:val="Mkatabulky"/>
        <w:tblpPr w:leftFromText="141" w:rightFromText="141" w:vertAnchor="text" w:tblpXSpec="center" w:tblpY="1"/>
        <w:tblOverlap w:val="never"/>
        <w:tblW w:w="0" w:type="auto"/>
        <w:tblLook w:val="04A0" w:firstRow="1" w:lastRow="0" w:firstColumn="1" w:lastColumn="0" w:noHBand="0" w:noVBand="1"/>
      </w:tblPr>
      <w:tblGrid>
        <w:gridCol w:w="316"/>
        <w:gridCol w:w="816"/>
        <w:gridCol w:w="816"/>
        <w:gridCol w:w="816"/>
        <w:gridCol w:w="816"/>
        <w:gridCol w:w="816"/>
      </w:tblGrid>
      <w:tr w:rsidR="00FB349D" w:rsidRPr="00572CFD" w:rsidTr="0068709C">
        <w:tc>
          <w:tcPr>
            <w:tcW w:w="0" w:type="auto"/>
            <w:tcBorders>
              <w:bottom w:val="single" w:sz="4" w:space="0" w:color="auto"/>
            </w:tcBorders>
            <w:shd w:val="clear" w:color="auto" w:fill="FFFFFF" w:themeFill="background1"/>
            <w:vAlign w:val="center"/>
          </w:tcPr>
          <w:p w:rsidR="00FB349D" w:rsidRPr="00572CFD" w:rsidRDefault="00FB349D" w:rsidP="00F721E9">
            <w:pPr>
              <w:jc w:val="center"/>
              <w:rPr>
                <w:sz w:val="20"/>
                <w:szCs w:val="20"/>
              </w:rPr>
            </w:pPr>
          </w:p>
        </w:t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1</w:t>
            </w:r>
          </w:p>
        </w:t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2</w:t>
            </w:r>
          </w:p>
        </w:t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3</w:t>
            </w:r>
          </w:p>
        </w:t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4</w:t>
            </w:r>
          </w:p>
        </w:t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5</w:t>
            </w:r>
          </w:p>
        </w:tc>
      </w:tr>
      <w:tr w:rsidR="00FB349D" w:rsidRPr="00572CFD" w:rsidTr="0068709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1</w:t>
            </w:r>
          </w:p>
        </w:tc>
        <w:tc>
          <w:tcPr>
            <w:tcW w:w="0" w:type="auto"/>
            <w:vAlign w:val="center"/>
          </w:tcPr>
          <w:p w:rsidR="00FB349D" w:rsidRPr="00572CFD" w:rsidRDefault="00FB349D" w:rsidP="00F721E9">
            <w:pPr>
              <w:jc w:val="center"/>
              <w:rPr>
                <w:sz w:val="20"/>
                <w:szCs w:val="20"/>
              </w:rPr>
            </w:pPr>
            <w:r w:rsidRPr="00572CFD">
              <w:rPr>
                <w:sz w:val="20"/>
                <w:szCs w:val="20"/>
              </w:rPr>
              <w:t>---------</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=0,29</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=0,06</w:t>
            </w:r>
          </w:p>
        </w:tc>
        <w:tc>
          <w:tcPr>
            <w:tcW w:w="0" w:type="auto"/>
            <w:shd w:val="clear" w:color="auto" w:fill="FDE9D9" w:themeFill="accent6" w:themeFillTint="33"/>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=0,00</w:t>
            </w:r>
          </w:p>
        </w:tc>
      </w:tr>
      <w:tr w:rsidR="00FB349D" w:rsidRPr="00572CFD" w:rsidTr="0068709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2</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c>
          <w:tcPr>
            <w:tcW w:w="0" w:type="auto"/>
            <w:vAlign w:val="center"/>
          </w:tcPr>
          <w:p w:rsidR="00FB349D" w:rsidRPr="00572CFD" w:rsidRDefault="00FB349D" w:rsidP="00F721E9">
            <w:pPr>
              <w:jc w:val="center"/>
              <w:rPr>
                <w:sz w:val="20"/>
                <w:szCs w:val="20"/>
              </w:rPr>
            </w:pPr>
            <w:r w:rsidRPr="00572CFD">
              <w:rPr>
                <w:sz w:val="20"/>
                <w:szCs w:val="20"/>
              </w:rPr>
              <w:t>---------</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=0,79</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=0,10</w:t>
            </w:r>
          </w:p>
        </w:tc>
      </w:tr>
      <w:tr w:rsidR="00FB349D" w:rsidRPr="00572CFD" w:rsidTr="0068709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3</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=0,29</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c>
          <w:tcPr>
            <w:tcW w:w="0" w:type="auto"/>
            <w:vAlign w:val="center"/>
          </w:tcPr>
          <w:p w:rsidR="00FB349D" w:rsidRPr="00572CFD" w:rsidRDefault="00FB349D" w:rsidP="00F721E9">
            <w:pPr>
              <w:jc w:val="center"/>
              <w:rPr>
                <w:sz w:val="20"/>
                <w:szCs w:val="20"/>
              </w:rPr>
            </w:pPr>
            <w:r w:rsidRPr="00572CFD">
              <w:rPr>
                <w:sz w:val="20"/>
                <w:szCs w:val="20"/>
              </w:rPr>
              <w:t>---------</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r>
      <w:tr w:rsidR="00FB349D" w:rsidRPr="00572CFD" w:rsidTr="0068709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4</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=0,06</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=0,79</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c>
          <w:tcPr>
            <w:tcW w:w="0" w:type="auto"/>
            <w:vAlign w:val="center"/>
          </w:tcPr>
          <w:p w:rsidR="00FB349D" w:rsidRPr="00572CFD" w:rsidRDefault="00FB349D" w:rsidP="00F721E9">
            <w:pPr>
              <w:jc w:val="center"/>
              <w:rPr>
                <w:sz w:val="20"/>
                <w:szCs w:val="20"/>
              </w:rPr>
            </w:pPr>
            <w:r w:rsidRPr="00572CFD">
              <w:rPr>
                <w:sz w:val="20"/>
                <w:szCs w:val="20"/>
              </w:rPr>
              <w:t>---------</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r>
      <w:tr w:rsidR="00FB349D" w:rsidRPr="00572CFD" w:rsidTr="0068709C">
        <w:tc>
          <w:tcPr>
            <w:tcW w:w="0" w:type="auto"/>
            <w:shd w:val="clear" w:color="auto" w:fill="D9D9D9" w:themeFill="background1" w:themeFillShade="D9"/>
            <w:vAlign w:val="center"/>
          </w:tcPr>
          <w:p w:rsidR="00FB349D" w:rsidRPr="0068709C" w:rsidRDefault="00FB349D" w:rsidP="00F721E9">
            <w:pPr>
              <w:jc w:val="center"/>
              <w:rPr>
                <w:b/>
                <w:sz w:val="20"/>
                <w:szCs w:val="20"/>
              </w:rPr>
            </w:pPr>
            <w:r w:rsidRPr="0068709C">
              <w:rPr>
                <w:b/>
                <w:sz w:val="20"/>
                <w:szCs w:val="20"/>
              </w:rPr>
              <w:t>5</w:t>
            </w:r>
          </w:p>
        </w:tc>
        <w:tc>
          <w:tcPr>
            <w:tcW w:w="0" w:type="auto"/>
            <w:shd w:val="clear" w:color="auto" w:fill="FDE9D9" w:themeFill="accent6" w:themeFillTint="33"/>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=0,00</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=0,10</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c>
          <w:tcPr>
            <w:tcW w:w="0" w:type="auto"/>
            <w:vAlign w:val="center"/>
          </w:tcPr>
          <w:p w:rsidR="00FB349D" w:rsidRPr="00572CFD" w:rsidRDefault="00FB349D" w:rsidP="00F721E9">
            <w:pPr>
              <w:jc w:val="center"/>
              <w:rPr>
                <w:sz w:val="20"/>
                <w:szCs w:val="20"/>
              </w:rPr>
            </w:pPr>
            <w:r w:rsidRPr="00572CFD">
              <w:rPr>
                <w:i/>
                <w:sz w:val="20"/>
                <w:szCs w:val="20"/>
              </w:rPr>
              <w:t>p</w:t>
            </w:r>
            <w:r w:rsidRPr="00572CFD">
              <w:rPr>
                <w:sz w:val="20"/>
                <w:szCs w:val="20"/>
              </w:rPr>
              <w:t>=1,00</w:t>
            </w:r>
          </w:p>
        </w:tc>
        <w:tc>
          <w:tcPr>
            <w:tcW w:w="0" w:type="auto"/>
            <w:vAlign w:val="center"/>
          </w:tcPr>
          <w:p w:rsidR="00FB349D" w:rsidRPr="00572CFD" w:rsidRDefault="00FB349D" w:rsidP="00F721E9">
            <w:pPr>
              <w:jc w:val="center"/>
              <w:rPr>
                <w:sz w:val="20"/>
                <w:szCs w:val="20"/>
              </w:rPr>
            </w:pPr>
            <w:r w:rsidRPr="00572CFD">
              <w:rPr>
                <w:sz w:val="20"/>
                <w:szCs w:val="20"/>
              </w:rPr>
              <w:t>---------</w:t>
            </w:r>
          </w:p>
        </w:tc>
      </w:tr>
    </w:tbl>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FB349D" w:rsidRDefault="00FB349D" w:rsidP="008E60FA">
      <w:pPr>
        <w:spacing w:before="120" w:after="120" w:line="360" w:lineRule="auto"/>
        <w:jc w:val="both"/>
      </w:pPr>
      <w:r w:rsidRPr="00572CFD">
        <w:t>Z tabulky je patrné, že rozdíl je pouze mezi jedničkáři</w:t>
      </w:r>
      <w:r w:rsidR="00E86FE0" w:rsidRPr="00572CFD">
        <w:t xml:space="preserve"> a </w:t>
      </w:r>
      <w:proofErr w:type="spellStart"/>
      <w:r w:rsidRPr="00572CFD">
        <w:t>pětkaři</w:t>
      </w:r>
      <w:proofErr w:type="spellEnd"/>
      <w:r w:rsidRPr="00572CFD">
        <w:t xml:space="preserve"> (</w:t>
      </w:r>
      <w:r w:rsidRPr="00572CFD">
        <w:rPr>
          <w:i/>
        </w:rPr>
        <w:t>p</w:t>
      </w:r>
      <w:r w:rsidRPr="00572CFD">
        <w:t>&lt;0,05). Mezi ostatními stupni klasifikace není možné H</w:t>
      </w:r>
      <w:r w:rsidRPr="00572CFD">
        <w:rPr>
          <w:vertAlign w:val="subscript"/>
        </w:rPr>
        <w:t>02</w:t>
      </w:r>
      <w:r w:rsidRPr="00572CFD">
        <w:t xml:space="preserve"> zamítnout. Zbývá tedy už jen dopočítat deskriptivní analýzu, aby bylo zřejmé, zda jsou lepší jedničkáři nebo </w:t>
      </w:r>
      <w:proofErr w:type="spellStart"/>
      <w:r w:rsidRPr="00572CFD">
        <w:t>pětkaři</w:t>
      </w:r>
      <w:proofErr w:type="spellEnd"/>
      <w:r w:rsidRPr="00572CFD">
        <w:t>. Výpočet pro názornost provedeme pro všechny stupně klasifikace.</w:t>
      </w:r>
    </w:p>
    <w:p w:rsidR="0068709C" w:rsidRPr="00572CFD" w:rsidRDefault="0068709C" w:rsidP="0068709C">
      <w:pPr>
        <w:spacing w:before="120" w:after="120" w:line="240" w:lineRule="auto"/>
        <w:jc w:val="center"/>
      </w:pPr>
      <w:r>
        <w:rPr>
          <w:b/>
        </w:rPr>
        <w:t>Tab. 2</w:t>
      </w:r>
      <w:r w:rsidR="0030699F">
        <w:rPr>
          <w:b/>
        </w:rPr>
        <w:t>4</w:t>
      </w:r>
      <w:r w:rsidRPr="00340707">
        <w:rPr>
          <w:b/>
        </w:rPr>
        <w:t>:</w:t>
      </w:r>
      <w:r w:rsidRPr="00572CFD">
        <w:t xml:space="preserve"> </w:t>
      </w:r>
      <w:r>
        <w:t>Deskriptivní analýza</w:t>
      </w:r>
    </w:p>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863"/>
        <w:gridCol w:w="745"/>
        <w:gridCol w:w="745"/>
        <w:gridCol w:w="635"/>
        <w:gridCol w:w="635"/>
        <w:gridCol w:w="635"/>
      </w:tblGrid>
      <w:tr w:rsidR="00FB349D" w:rsidRPr="00572CFD" w:rsidTr="0068709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349D" w:rsidRPr="0068709C" w:rsidRDefault="00FB349D" w:rsidP="00F721E9">
            <w:pPr>
              <w:spacing w:after="0" w:line="240" w:lineRule="auto"/>
              <w:jc w:val="both"/>
              <w:rPr>
                <w:rFonts w:eastAsia="Times New Roman"/>
                <w:b/>
                <w:sz w:val="20"/>
                <w:szCs w:val="20"/>
                <w:lang w:eastAsia="cs-CZ"/>
              </w:rPr>
            </w:pPr>
            <w:r w:rsidRPr="0068709C">
              <w:rPr>
                <w:rFonts w:eastAsia="Times New Roman"/>
                <w:b/>
                <w:sz w:val="20"/>
                <w:szCs w:val="20"/>
                <w:lang w:eastAsia="cs-CZ"/>
              </w:rPr>
              <w:t>Známka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B349D" w:rsidRPr="0068709C" w:rsidRDefault="00FB349D" w:rsidP="00F721E9">
            <w:pPr>
              <w:spacing w:after="0" w:line="240" w:lineRule="auto"/>
              <w:jc w:val="center"/>
              <w:rPr>
                <w:rFonts w:eastAsia="Times New Roman"/>
                <w:b/>
                <w:sz w:val="20"/>
                <w:szCs w:val="20"/>
                <w:lang w:eastAsia="cs-CZ"/>
              </w:rPr>
            </w:pPr>
            <w:r w:rsidRPr="0068709C">
              <w:rPr>
                <w:rFonts w:eastAsia="Times New Roman"/>
                <w:b/>
                <w:sz w:val="20"/>
                <w:szCs w:val="20"/>
                <w:lang w:eastAsia="cs-CZ"/>
              </w:rP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B349D" w:rsidRPr="0068709C" w:rsidRDefault="00FB349D" w:rsidP="00F721E9">
            <w:pPr>
              <w:spacing w:after="0" w:line="240" w:lineRule="auto"/>
              <w:jc w:val="center"/>
              <w:rPr>
                <w:rFonts w:eastAsia="Times New Roman"/>
                <w:b/>
                <w:sz w:val="20"/>
                <w:szCs w:val="20"/>
                <w:lang w:eastAsia="cs-CZ"/>
              </w:rPr>
            </w:pPr>
            <w:r w:rsidRPr="0068709C">
              <w:rPr>
                <w:rFonts w:eastAsia="Times New Roman"/>
                <w:b/>
                <w:sz w:val="20"/>
                <w:szCs w:val="20"/>
                <w:lang w:eastAsia="cs-CZ"/>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B349D" w:rsidRPr="0068709C" w:rsidRDefault="00FB349D" w:rsidP="00F721E9">
            <w:pPr>
              <w:spacing w:after="0" w:line="240" w:lineRule="auto"/>
              <w:jc w:val="center"/>
              <w:rPr>
                <w:rFonts w:eastAsia="Times New Roman"/>
                <w:b/>
                <w:sz w:val="20"/>
                <w:szCs w:val="20"/>
                <w:lang w:eastAsia="cs-CZ"/>
              </w:rPr>
            </w:pPr>
            <w:r w:rsidRPr="0068709C">
              <w:rPr>
                <w:rFonts w:eastAsia="Times New Roman"/>
                <w:b/>
                <w:sz w:val="20"/>
                <w:szCs w:val="20"/>
                <w:lang w:eastAsia="cs-CZ"/>
              </w:rPr>
              <w:t>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B349D" w:rsidRPr="0068709C" w:rsidRDefault="00FB349D" w:rsidP="00F721E9">
            <w:pPr>
              <w:spacing w:after="0" w:line="240" w:lineRule="auto"/>
              <w:jc w:val="center"/>
              <w:rPr>
                <w:rFonts w:eastAsia="Times New Roman"/>
                <w:b/>
                <w:sz w:val="20"/>
                <w:szCs w:val="20"/>
                <w:lang w:eastAsia="cs-CZ"/>
              </w:rPr>
            </w:pPr>
            <w:r w:rsidRPr="0068709C">
              <w:rPr>
                <w:rFonts w:eastAsia="Times New Roman"/>
                <w:b/>
                <w:sz w:val="20"/>
                <w:szCs w:val="20"/>
                <w:lang w:eastAsia="cs-CZ"/>
              </w:rPr>
              <w:t>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FB349D" w:rsidRPr="0068709C" w:rsidRDefault="00FB349D" w:rsidP="00F721E9">
            <w:pPr>
              <w:spacing w:after="0" w:line="240" w:lineRule="auto"/>
              <w:jc w:val="center"/>
              <w:rPr>
                <w:rFonts w:eastAsia="Times New Roman"/>
                <w:b/>
                <w:sz w:val="20"/>
                <w:szCs w:val="20"/>
                <w:lang w:eastAsia="cs-CZ"/>
              </w:rPr>
            </w:pPr>
            <w:r w:rsidRPr="0068709C">
              <w:rPr>
                <w:rFonts w:eastAsia="Times New Roman"/>
                <w:b/>
                <w:sz w:val="20"/>
                <w:szCs w:val="20"/>
                <w:lang w:eastAsia="cs-CZ"/>
              </w:rPr>
              <w:t>5</w:t>
            </w:r>
          </w:p>
        </w:tc>
      </w:tr>
      <w:tr w:rsidR="00FB349D" w:rsidRPr="00572CFD" w:rsidTr="0068709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B349D" w:rsidRPr="0068709C" w:rsidRDefault="00FB349D" w:rsidP="00F721E9">
            <w:pPr>
              <w:spacing w:after="0" w:line="240" w:lineRule="auto"/>
              <w:jc w:val="both"/>
              <w:rPr>
                <w:rFonts w:eastAsia="Times New Roman"/>
                <w:b/>
                <w:sz w:val="20"/>
                <w:szCs w:val="20"/>
                <w:lang w:eastAsia="cs-CZ"/>
              </w:rPr>
            </w:pPr>
            <w:r w:rsidRPr="0068709C">
              <w:rPr>
                <w:rFonts w:eastAsia="Times New Roman"/>
                <w:b/>
                <w:sz w:val="20"/>
                <w:lang w:eastAsia="cs-CZ"/>
              </w:rPr>
              <w:t>N</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3</w:t>
            </w:r>
          </w:p>
        </w:tc>
      </w:tr>
      <w:tr w:rsidR="00FB349D" w:rsidRPr="00572CFD" w:rsidTr="0068709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68709C" w:rsidRDefault="00FB349D" w:rsidP="00F721E9">
            <w:pPr>
              <w:spacing w:after="0" w:line="240" w:lineRule="auto"/>
              <w:jc w:val="both"/>
              <w:rPr>
                <w:rFonts w:eastAsia="Times New Roman"/>
                <w:b/>
                <w:sz w:val="20"/>
                <w:szCs w:val="20"/>
                <w:lang w:eastAsia="cs-CZ"/>
              </w:rPr>
            </w:pPr>
            <w:r w:rsidRPr="0068709C">
              <w:rPr>
                <w:rFonts w:eastAsia="Times New Roman"/>
                <w:b/>
                <w:sz w:val="20"/>
                <w:lang w:eastAsia="cs-CZ"/>
              </w:rPr>
              <w:t>Ø</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112,50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100,50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88,00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84,67</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81,67</w:t>
            </w:r>
          </w:p>
        </w:tc>
      </w:tr>
      <w:tr w:rsidR="00FB349D" w:rsidRPr="00572CFD" w:rsidTr="0068709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FB349D" w:rsidRPr="0068709C" w:rsidRDefault="00FB349D" w:rsidP="00F721E9">
            <w:pPr>
              <w:spacing w:after="0" w:line="240" w:lineRule="auto"/>
              <w:jc w:val="both"/>
              <w:rPr>
                <w:rFonts w:eastAsia="Times New Roman"/>
                <w:b/>
                <w:sz w:val="20"/>
                <w:szCs w:val="20"/>
                <w:lang w:eastAsia="cs-CZ"/>
              </w:rPr>
            </w:pPr>
            <w:proofErr w:type="spellStart"/>
            <w:r w:rsidRPr="0068709C">
              <w:rPr>
                <w:rFonts w:eastAsia="Times New Roman"/>
                <w:b/>
                <w:sz w:val="20"/>
                <w:lang w:eastAsia="cs-CZ"/>
              </w:rPr>
              <w:t>Me</w:t>
            </w:r>
            <w:proofErr w:type="spellEnd"/>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112,50</w:t>
            </w:r>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100,00</w:t>
            </w:r>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88,00</w:t>
            </w:r>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85,00</w:t>
            </w:r>
          </w:p>
        </w:tc>
        <w:tc>
          <w:tcPr>
            <w:tcW w:w="0" w:type="auto"/>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82,00</w:t>
            </w:r>
          </w:p>
        </w:tc>
      </w:tr>
      <w:tr w:rsidR="00FB349D" w:rsidRPr="00572CFD" w:rsidTr="0068709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68709C" w:rsidRDefault="00FB349D" w:rsidP="00F721E9">
            <w:pPr>
              <w:spacing w:after="0" w:line="240" w:lineRule="auto"/>
              <w:jc w:val="both"/>
              <w:rPr>
                <w:rFonts w:eastAsia="Times New Roman"/>
                <w:b/>
                <w:sz w:val="20"/>
                <w:szCs w:val="20"/>
                <w:lang w:eastAsia="cs-CZ"/>
              </w:rPr>
            </w:pPr>
            <w:proofErr w:type="spellStart"/>
            <w:r w:rsidRPr="0068709C">
              <w:rPr>
                <w:rFonts w:eastAsia="Times New Roman"/>
                <w:b/>
                <w:sz w:val="20"/>
                <w:lang w:eastAsia="cs-CZ"/>
              </w:rPr>
              <w:t>Mod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rPr>
                <w:rFonts w:eastAsia="Times New Roman"/>
                <w:sz w:val="22"/>
                <w:szCs w:val="22"/>
                <w:lang w:eastAsia="cs-CZ"/>
              </w:rPr>
            </w:pPr>
            <w:r w:rsidRPr="00572CFD">
              <w:rPr>
                <w:rFonts w:eastAsia="Times New Roman"/>
                <w:sz w:val="22"/>
                <w:szCs w:val="22"/>
                <w:lang w:eastAsia="cs-CZ"/>
              </w:rPr>
              <w:t>---</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100,00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rPr>
                <w:rFonts w:eastAsia="Times New Roman"/>
                <w:sz w:val="22"/>
                <w:szCs w:val="22"/>
                <w:lang w:eastAsia="cs-CZ"/>
              </w:rPr>
            </w:pPr>
            <w:r w:rsidRPr="00572CFD">
              <w:rPr>
                <w:rFonts w:eastAsia="Times New Roman"/>
                <w:sz w:val="22"/>
                <w:szCs w:val="22"/>
                <w:lang w:eastAsia="cs-CZ"/>
              </w:rPr>
              <w:t>---</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85,00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82,00</w:t>
            </w:r>
          </w:p>
        </w:tc>
      </w:tr>
      <w:tr w:rsidR="00FB349D" w:rsidRPr="00572CFD" w:rsidTr="0068709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68709C" w:rsidRDefault="00FB349D" w:rsidP="00F721E9">
            <w:pPr>
              <w:spacing w:after="0" w:line="240" w:lineRule="auto"/>
              <w:jc w:val="both"/>
              <w:rPr>
                <w:rFonts w:eastAsia="Times New Roman"/>
                <w:b/>
                <w:sz w:val="20"/>
                <w:szCs w:val="20"/>
                <w:lang w:eastAsia="cs-CZ"/>
              </w:rPr>
            </w:pPr>
            <w:r w:rsidRPr="0068709C">
              <w:rPr>
                <w:rFonts w:eastAsia="Times New Roman"/>
                <w:b/>
                <w:sz w:val="20"/>
                <w:lang w:eastAsia="cs-CZ"/>
              </w:rPr>
              <w:t>Min</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108,00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97,00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85,00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84,00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81,00</w:t>
            </w:r>
          </w:p>
        </w:tc>
      </w:tr>
      <w:tr w:rsidR="00FB349D" w:rsidRPr="00572CFD" w:rsidTr="0068709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68709C" w:rsidRDefault="00FB349D" w:rsidP="00F721E9">
            <w:pPr>
              <w:spacing w:after="0" w:line="240" w:lineRule="auto"/>
              <w:jc w:val="both"/>
              <w:rPr>
                <w:rFonts w:eastAsia="Times New Roman"/>
                <w:b/>
                <w:sz w:val="20"/>
                <w:szCs w:val="20"/>
                <w:lang w:eastAsia="cs-CZ"/>
              </w:rPr>
            </w:pPr>
            <w:r w:rsidRPr="0068709C">
              <w:rPr>
                <w:rFonts w:eastAsia="Times New Roman"/>
                <w:b/>
                <w:sz w:val="20"/>
                <w:lang w:eastAsia="cs-CZ"/>
              </w:rPr>
              <w:t>Max</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117,00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105,00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91,00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85,00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82,00</w:t>
            </w:r>
          </w:p>
        </w:tc>
      </w:tr>
      <w:tr w:rsidR="00FB349D" w:rsidRPr="00572CFD" w:rsidTr="0068709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B349D" w:rsidRPr="0068709C" w:rsidRDefault="00FB349D" w:rsidP="00F721E9">
            <w:pPr>
              <w:spacing w:after="0" w:line="240" w:lineRule="auto"/>
              <w:jc w:val="both"/>
              <w:rPr>
                <w:rFonts w:eastAsia="Times New Roman"/>
                <w:b/>
                <w:sz w:val="20"/>
                <w:szCs w:val="20"/>
                <w:lang w:eastAsia="cs-CZ"/>
              </w:rPr>
            </w:pPr>
            <w:r w:rsidRPr="0068709C">
              <w:rPr>
                <w:rFonts w:eastAsia="Times New Roman"/>
                <w:b/>
                <w:sz w:val="20"/>
                <w:lang w:eastAsia="cs-CZ"/>
              </w:rPr>
              <w:t>SD</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3,87</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3,32</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2,94</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0,58</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right"/>
              <w:rPr>
                <w:rFonts w:eastAsia="Times New Roman"/>
                <w:sz w:val="22"/>
                <w:szCs w:val="22"/>
                <w:lang w:eastAsia="cs-CZ"/>
              </w:rPr>
            </w:pPr>
            <w:r w:rsidRPr="00572CFD">
              <w:rPr>
                <w:rFonts w:eastAsia="Times New Roman"/>
                <w:sz w:val="22"/>
                <w:szCs w:val="22"/>
                <w:lang w:eastAsia="cs-CZ"/>
              </w:rPr>
              <w:t>0,58</w:t>
            </w:r>
          </w:p>
        </w:tc>
      </w:tr>
    </w:tbl>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68709C" w:rsidRDefault="0068709C" w:rsidP="008E60FA">
      <w:pPr>
        <w:spacing w:before="120" w:after="120" w:line="360" w:lineRule="auto"/>
        <w:jc w:val="both"/>
      </w:pPr>
    </w:p>
    <w:p w:rsidR="00FB349D" w:rsidRPr="00572CFD" w:rsidRDefault="00FB349D" w:rsidP="008E60FA">
      <w:pPr>
        <w:spacing w:before="120" w:after="120" w:line="360" w:lineRule="auto"/>
        <w:jc w:val="both"/>
      </w:pPr>
      <w:r w:rsidRPr="00572CFD">
        <w:t xml:space="preserve">Opět pro porovnání využijeme mediány hodnot (data nemají normální rozdělení četností). Zde je zřejmé, že medián hodnot pro </w:t>
      </w:r>
      <w:proofErr w:type="spellStart"/>
      <w:r w:rsidRPr="00572CFD">
        <w:t>pětkaře</w:t>
      </w:r>
      <w:proofErr w:type="spellEnd"/>
      <w:r w:rsidRPr="00572CFD">
        <w:t xml:space="preserve"> je podstatně nižší jak medián hodnot pro jedničkáře. Pokud dodržíme podmínky pro reprezentativnost souboru (toto jsme nedodrželi)</w:t>
      </w:r>
      <w:r w:rsidR="00E86FE0" w:rsidRPr="00572CFD">
        <w:t xml:space="preserve"> a </w:t>
      </w:r>
      <w:r w:rsidRPr="00572CFD">
        <w:t>respondenti byli vybráni náhodným výběrem, můžeme náš závěr zobecnit.</w:t>
      </w:r>
    </w:p>
    <w:p w:rsidR="00FB349D" w:rsidRPr="00572CFD" w:rsidRDefault="00FB349D" w:rsidP="005C5740">
      <w:pPr>
        <w:pStyle w:val="Nadpis2"/>
        <w:rPr>
          <w:rFonts w:ascii="Times New Roman" w:hAnsi="Times New Roman" w:cs="Times New Roman"/>
        </w:rPr>
      </w:pPr>
      <w:bookmarkStart w:id="31" w:name="_Toc3877682"/>
      <w:r w:rsidRPr="00572CFD">
        <w:rPr>
          <w:rFonts w:ascii="Times New Roman" w:hAnsi="Times New Roman" w:cs="Times New Roman"/>
        </w:rPr>
        <w:lastRenderedPageBreak/>
        <w:t>Párové testy</w:t>
      </w:r>
      <w:bookmarkEnd w:id="31"/>
    </w:p>
    <w:p w:rsidR="00FB349D" w:rsidRPr="00572CFD" w:rsidRDefault="00FB349D" w:rsidP="008E60FA">
      <w:pPr>
        <w:spacing w:after="0" w:line="360" w:lineRule="auto"/>
        <w:jc w:val="both"/>
      </w:pPr>
      <w:r w:rsidRPr="00572CFD">
        <w:t>Párové testy se využívají za předpokladu, že pracujeme s</w:t>
      </w:r>
      <w:r w:rsidR="00E7709D" w:rsidRPr="00572CFD">
        <w:t> </w:t>
      </w:r>
      <w:r w:rsidRPr="00572CFD">
        <w:t>párovými</w:t>
      </w:r>
      <w:r w:rsidR="00E7709D" w:rsidRPr="00572CFD">
        <w:t xml:space="preserve"> proměnnými</w:t>
      </w:r>
      <w:r w:rsidRPr="00572CFD">
        <w:t>. Číselná párová data získáváme tedy v situacích, kdy je pro každou statistickou jednotku měření provedeno dvakrát,</w:t>
      </w:r>
      <w:r w:rsidR="00E86FE0" w:rsidRPr="00572CFD">
        <w:t xml:space="preserve"> a </w:t>
      </w:r>
      <w:r w:rsidRPr="00572CFD">
        <w:t>to buď</w:t>
      </w:r>
    </w:p>
    <w:p w:rsidR="00FB349D" w:rsidRPr="00572CFD" w:rsidRDefault="00FB349D" w:rsidP="008E60FA">
      <w:pPr>
        <w:numPr>
          <w:ilvl w:val="0"/>
          <w:numId w:val="2"/>
        </w:numPr>
        <w:spacing w:after="0" w:line="360" w:lineRule="auto"/>
        <w:jc w:val="both"/>
      </w:pPr>
      <w:r w:rsidRPr="00572CFD">
        <w:t>za týchž podmínek v různém čase (nejčastěji před</w:t>
      </w:r>
      <w:r w:rsidR="00E86FE0" w:rsidRPr="00572CFD">
        <w:t xml:space="preserve"> a </w:t>
      </w:r>
      <w:r w:rsidRPr="00572CFD">
        <w:t>po nějaké intervenci);</w:t>
      </w:r>
    </w:p>
    <w:p w:rsidR="00FB349D" w:rsidRPr="00572CFD" w:rsidRDefault="00FB349D" w:rsidP="008E60FA">
      <w:pPr>
        <w:numPr>
          <w:ilvl w:val="0"/>
          <w:numId w:val="2"/>
        </w:numPr>
        <w:spacing w:after="0" w:line="360" w:lineRule="auto"/>
        <w:jc w:val="both"/>
      </w:pPr>
      <w:r w:rsidRPr="00572CFD">
        <w:t>nebo za různých podmínek (např. během dvou odlišných experimentů);</w:t>
      </w:r>
    </w:p>
    <w:p w:rsidR="00FB349D" w:rsidRPr="00572CFD" w:rsidRDefault="00FB349D" w:rsidP="008E60FA">
      <w:pPr>
        <w:numPr>
          <w:ilvl w:val="0"/>
          <w:numId w:val="2"/>
        </w:numPr>
        <w:spacing w:after="0" w:line="360" w:lineRule="auto"/>
        <w:jc w:val="both"/>
      </w:pPr>
      <w:r w:rsidRPr="00572CFD">
        <w:t>nebo současně na dvou různých částech (např. porovnání hodnoty z pravé</w:t>
      </w:r>
      <w:r w:rsidR="00E86FE0" w:rsidRPr="00572CFD">
        <w:t xml:space="preserve"> a </w:t>
      </w:r>
      <w:r w:rsidRPr="00572CFD">
        <w:t xml:space="preserve">levé paže).      </w:t>
      </w:r>
    </w:p>
    <w:p w:rsidR="00FB349D" w:rsidRPr="00572CFD" w:rsidRDefault="00FB349D" w:rsidP="008E60FA">
      <w:pPr>
        <w:spacing w:before="120" w:after="120" w:line="360" w:lineRule="auto"/>
      </w:pPr>
      <w:r w:rsidRPr="00572CFD">
        <w:t>Pro tyto účely se používají dva základní testy:</w:t>
      </w:r>
    </w:p>
    <w:p w:rsidR="00FB349D" w:rsidRPr="00572CFD" w:rsidRDefault="00FB349D" w:rsidP="008E60FA">
      <w:pPr>
        <w:spacing w:before="120" w:after="120" w:line="360" w:lineRule="auto"/>
      </w:pPr>
      <w:r w:rsidRPr="00572CFD">
        <w:t xml:space="preserve">a) </w:t>
      </w:r>
      <w:r w:rsidRPr="00572CFD">
        <w:rPr>
          <w:b/>
        </w:rPr>
        <w:t xml:space="preserve">Párový t-test: </w:t>
      </w:r>
      <w:r w:rsidRPr="00572CFD">
        <w:t>veličiny musí být spojité (metrická nebo intervalová proměnná) s předpokladem normálního rozdělení.</w:t>
      </w:r>
    </w:p>
    <w:p w:rsidR="00FB349D" w:rsidRPr="00572CFD" w:rsidRDefault="00FB349D" w:rsidP="008E60FA">
      <w:pPr>
        <w:spacing w:before="120" w:after="120" w:line="360" w:lineRule="auto"/>
      </w:pPr>
      <w:r w:rsidRPr="00572CFD">
        <w:rPr>
          <w:b/>
        </w:rPr>
        <w:t xml:space="preserve">b) Párový </w:t>
      </w:r>
      <w:proofErr w:type="spellStart"/>
      <w:r w:rsidRPr="00572CFD">
        <w:rPr>
          <w:b/>
        </w:rPr>
        <w:t>Wilcoxonův</w:t>
      </w:r>
      <w:proofErr w:type="spellEnd"/>
      <w:r w:rsidRPr="00572CFD">
        <w:rPr>
          <w:b/>
        </w:rPr>
        <w:t xml:space="preserve"> test: </w:t>
      </w:r>
      <w:r w:rsidRPr="00572CFD">
        <w:t>Data nemají normální rozdělení nebo se například jedná</w:t>
      </w:r>
      <w:r w:rsidR="00E86FE0" w:rsidRPr="00572CFD">
        <w:t xml:space="preserve"> o </w:t>
      </w:r>
      <w:r w:rsidRPr="00572CFD">
        <w:t xml:space="preserve">ordinální proměnnou. </w:t>
      </w:r>
    </w:p>
    <w:p w:rsidR="00E7709D" w:rsidRDefault="00FB349D" w:rsidP="008E60FA">
      <w:pPr>
        <w:spacing w:before="120" w:after="120" w:line="360" w:lineRule="auto"/>
        <w:jc w:val="both"/>
      </w:pPr>
      <w:r w:rsidRPr="00572CFD">
        <w:t xml:space="preserve">Je samozřejmě možné rozlišovat ještě mezi </w:t>
      </w:r>
      <w:proofErr w:type="spellStart"/>
      <w:r w:rsidRPr="00572CFD">
        <w:t>jednovýběrovým</w:t>
      </w:r>
      <w:proofErr w:type="spellEnd"/>
      <w:r w:rsidR="00E86FE0" w:rsidRPr="00572CFD">
        <w:t xml:space="preserve"> a </w:t>
      </w:r>
      <w:proofErr w:type="spellStart"/>
      <w:r w:rsidRPr="00572CFD">
        <w:t>dvouvýběrovým</w:t>
      </w:r>
      <w:proofErr w:type="spellEnd"/>
      <w:r w:rsidRPr="00572CFD">
        <w:t xml:space="preserve"> testem. Schéma na obrázku </w:t>
      </w:r>
      <w:r w:rsidR="00D15F87">
        <w:t>17</w:t>
      </w:r>
      <w:r w:rsidRPr="00572CFD">
        <w:t xml:space="preserve"> popisuje uspořádání testů dle vstupních podmínek, mezi které je možné zařadit: </w:t>
      </w:r>
      <w:r w:rsidRPr="00572CFD">
        <w:rPr>
          <w:b/>
        </w:rPr>
        <w:t>i)</w:t>
      </w:r>
      <w:r w:rsidRPr="00572CFD">
        <w:t xml:space="preserve"> počet výběrů, </w:t>
      </w:r>
      <w:proofErr w:type="spellStart"/>
      <w:r w:rsidRPr="00572CFD">
        <w:rPr>
          <w:b/>
        </w:rPr>
        <w:t>ii</w:t>
      </w:r>
      <w:proofErr w:type="spellEnd"/>
      <w:r w:rsidRPr="00572CFD">
        <w:rPr>
          <w:b/>
        </w:rPr>
        <w:t>)</w:t>
      </w:r>
      <w:r w:rsidRPr="00572CFD">
        <w:t xml:space="preserve"> normalitu dat, </w:t>
      </w:r>
      <w:proofErr w:type="spellStart"/>
      <w:r w:rsidRPr="00572CFD">
        <w:rPr>
          <w:b/>
        </w:rPr>
        <w:t>iii</w:t>
      </w:r>
      <w:proofErr w:type="spellEnd"/>
      <w:r w:rsidRPr="00572CFD">
        <w:rPr>
          <w:b/>
        </w:rPr>
        <w:t>)</w:t>
      </w:r>
      <w:r w:rsidRPr="00572CFD">
        <w:t xml:space="preserve"> závislost / nezávislost výběrů</w:t>
      </w:r>
      <w:r w:rsidR="00E86FE0" w:rsidRPr="00572CFD">
        <w:t xml:space="preserve"> a </w:t>
      </w:r>
      <w:r w:rsidRPr="00572CFD">
        <w:t xml:space="preserve">v neposlední řadě pak ještě </w:t>
      </w:r>
      <w:proofErr w:type="spellStart"/>
      <w:r w:rsidRPr="00572CFD">
        <w:rPr>
          <w:b/>
        </w:rPr>
        <w:t>iv</w:t>
      </w:r>
      <w:proofErr w:type="spellEnd"/>
      <w:r w:rsidRPr="00572CFD">
        <w:rPr>
          <w:b/>
        </w:rPr>
        <w:t>)</w:t>
      </w:r>
      <w:r w:rsidRPr="00572CFD">
        <w:t xml:space="preserve"> shodnost rozptylů. </w:t>
      </w:r>
    </w:p>
    <w:p w:rsidR="00FB349D" w:rsidRPr="00572CFD" w:rsidRDefault="00FB349D" w:rsidP="008E60FA">
      <w:pPr>
        <w:spacing w:before="120" w:after="120" w:line="360" w:lineRule="auto"/>
        <w:jc w:val="both"/>
      </w:pPr>
      <w:r w:rsidRPr="00572CFD">
        <w:rPr>
          <w:noProof/>
          <w:lang w:eastAsia="cs-CZ"/>
        </w:rPr>
        <w:drawing>
          <wp:inline distT="0" distB="0" distL="0" distR="0" wp14:anchorId="78390356" wp14:editId="3E41E22B">
            <wp:extent cx="5757545" cy="3712845"/>
            <wp:effectExtent l="19050" t="19050" r="14605" b="209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7545" cy="3712845"/>
                    </a:xfrm>
                    <a:prstGeom prst="rect">
                      <a:avLst/>
                    </a:prstGeom>
                    <a:noFill/>
                    <a:ln>
                      <a:solidFill>
                        <a:schemeClr val="accent1"/>
                      </a:solidFill>
                    </a:ln>
                  </pic:spPr>
                </pic:pic>
              </a:graphicData>
            </a:graphic>
          </wp:inline>
        </w:drawing>
      </w:r>
    </w:p>
    <w:p w:rsidR="00FB349D" w:rsidRPr="00572CFD" w:rsidRDefault="00D15F87" w:rsidP="00E7709D">
      <w:pPr>
        <w:spacing w:before="120" w:after="120" w:line="360" w:lineRule="auto"/>
        <w:jc w:val="center"/>
      </w:pPr>
      <w:r w:rsidRPr="00D15F87">
        <w:rPr>
          <w:b/>
        </w:rPr>
        <w:t>Obr. 17</w:t>
      </w:r>
      <w:r w:rsidR="00FB349D" w:rsidRPr="00D15F87">
        <w:rPr>
          <w:b/>
        </w:rPr>
        <w:t>:</w:t>
      </w:r>
      <w:r w:rsidR="00FB349D" w:rsidRPr="00572CFD">
        <w:rPr>
          <w:color w:val="FF0000"/>
        </w:rPr>
        <w:t xml:space="preserve"> </w:t>
      </w:r>
      <w:r w:rsidR="00FB349D" w:rsidRPr="00572CFD">
        <w:t>Schéma popisující volbu vhodného testu pro párová data</w:t>
      </w:r>
    </w:p>
    <w:p w:rsidR="0030116B" w:rsidRDefault="00FB349D" w:rsidP="0030116B">
      <w:pPr>
        <w:spacing w:before="120" w:after="120" w:line="240" w:lineRule="auto"/>
        <w:jc w:val="both"/>
      </w:pPr>
      <w:r w:rsidRPr="00572CFD">
        <w:lastRenderedPageBreak/>
        <w:t xml:space="preserve">V našem případě se tedy ve schématu pohybujeme ve směru šipky, kdy jedinou otázkou, kterou je nutné řešit je normalita dat. Zbytek bude prezentován na základě datové matice uvedené v tabulce </w:t>
      </w:r>
      <w:r w:rsidR="0030116B">
        <w:t>24</w:t>
      </w:r>
      <w:r w:rsidRPr="00572CFD">
        <w:t>.</w:t>
      </w:r>
    </w:p>
    <w:p w:rsidR="0030116B" w:rsidRPr="00572CFD" w:rsidRDefault="00FB349D" w:rsidP="0030116B">
      <w:pPr>
        <w:spacing w:before="120" w:after="120" w:line="240" w:lineRule="auto"/>
        <w:jc w:val="center"/>
      </w:pPr>
      <w:r w:rsidRPr="00572CFD">
        <w:t xml:space="preserve"> </w:t>
      </w:r>
      <w:r w:rsidR="0030116B">
        <w:rPr>
          <w:b/>
        </w:rPr>
        <w:t>Tab. 24</w:t>
      </w:r>
      <w:r w:rsidR="0030116B" w:rsidRPr="00340707">
        <w:rPr>
          <w:b/>
        </w:rPr>
        <w:t>:</w:t>
      </w:r>
      <w:r w:rsidR="0030116B" w:rsidRPr="00572CFD">
        <w:t xml:space="preserve"> </w:t>
      </w:r>
      <w:r w:rsidR="0030116B">
        <w:t>Deskriptivní analýza (výskok)</w:t>
      </w:r>
    </w:p>
    <w:tbl>
      <w:tblPr>
        <w:tblpPr w:leftFromText="141" w:rightFromText="141" w:vertAnchor="text" w:tblpXSpec="center" w:tblpY="1"/>
        <w:tblOverlap w:val="never"/>
        <w:tblW w:w="0" w:type="auto"/>
        <w:tblCellMar>
          <w:left w:w="70" w:type="dxa"/>
          <w:right w:w="70" w:type="dxa"/>
        </w:tblCellMar>
        <w:tblLook w:val="04A0" w:firstRow="1" w:lastRow="0" w:firstColumn="1" w:lastColumn="0" w:noHBand="0" w:noVBand="1"/>
      </w:tblPr>
      <w:tblGrid>
        <w:gridCol w:w="1204"/>
        <w:gridCol w:w="1204"/>
        <w:gridCol w:w="971"/>
        <w:gridCol w:w="971"/>
      </w:tblGrid>
      <w:tr w:rsidR="0030116B" w:rsidRPr="00572CFD" w:rsidTr="00944E9B">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0116B" w:rsidRPr="0030699F" w:rsidRDefault="0030116B" w:rsidP="00944E9B">
            <w:pPr>
              <w:spacing w:after="0" w:line="240" w:lineRule="auto"/>
              <w:jc w:val="center"/>
              <w:rPr>
                <w:rFonts w:eastAsia="Times New Roman"/>
                <w:b/>
                <w:sz w:val="22"/>
                <w:szCs w:val="22"/>
                <w:lang w:eastAsia="cs-CZ"/>
              </w:rPr>
            </w:pPr>
            <w:r w:rsidRPr="0030699F">
              <w:rPr>
                <w:rFonts w:eastAsia="Times New Roman"/>
                <w:b/>
                <w:sz w:val="22"/>
                <w:szCs w:val="22"/>
                <w:lang w:eastAsia="cs-CZ"/>
              </w:rPr>
              <w:t>Experimentální skupina</w:t>
            </w:r>
          </w:p>
        </w:tc>
        <w:tc>
          <w:tcPr>
            <w:tcW w:w="0" w:type="auto"/>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0116B" w:rsidRPr="0030699F" w:rsidRDefault="0030116B" w:rsidP="00944E9B">
            <w:pPr>
              <w:spacing w:after="0" w:line="240" w:lineRule="auto"/>
              <w:jc w:val="center"/>
              <w:rPr>
                <w:rFonts w:eastAsia="Times New Roman"/>
                <w:b/>
                <w:sz w:val="22"/>
                <w:szCs w:val="22"/>
                <w:lang w:eastAsia="cs-CZ"/>
              </w:rPr>
            </w:pPr>
            <w:r w:rsidRPr="0030699F">
              <w:rPr>
                <w:rFonts w:eastAsia="Times New Roman"/>
                <w:b/>
                <w:sz w:val="22"/>
                <w:szCs w:val="22"/>
                <w:lang w:eastAsia="cs-CZ"/>
              </w:rPr>
              <w:t>Kontrolní skupina</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1. měř</w:t>
            </w:r>
            <w:r w:rsidRPr="0030699F">
              <w:rPr>
                <w:rFonts w:eastAsia="Times New Roman"/>
                <w:sz w:val="22"/>
                <w:szCs w:val="22"/>
                <w:shd w:val="clear" w:color="auto" w:fill="D9D9D9" w:themeFill="background1" w:themeFillShade="D9"/>
                <w:lang w:eastAsia="cs-CZ"/>
              </w:rPr>
              <w:t>en</w:t>
            </w:r>
            <w:r w:rsidRPr="00572CFD">
              <w:rPr>
                <w:rFonts w:eastAsia="Times New Roman"/>
                <w:sz w:val="22"/>
                <w:szCs w:val="22"/>
                <w:lang w:eastAsia="cs-CZ"/>
              </w:rPr>
              <w:t>í</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 měření</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1. měření</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 měření</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24</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58</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60</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22</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26</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57</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53</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24</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56</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43</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26</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28</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55</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28</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32</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59</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49</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32</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41</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43</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32</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59</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34</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40</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28</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32</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49</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54</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26</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30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42</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42</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24</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28</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55</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41</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22</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26</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42</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47</w:t>
            </w:r>
          </w:p>
        </w:tc>
      </w:tr>
      <w:tr w:rsidR="0030116B" w:rsidRPr="00572CFD" w:rsidTr="00944E9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20</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24</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59</w:t>
            </w:r>
          </w:p>
        </w:tc>
        <w:tc>
          <w:tcPr>
            <w:tcW w:w="0" w:type="auto"/>
            <w:tcBorders>
              <w:top w:val="nil"/>
              <w:left w:val="nil"/>
              <w:bottom w:val="single" w:sz="4" w:space="0" w:color="auto"/>
              <w:right w:val="single" w:sz="4" w:space="0" w:color="auto"/>
            </w:tcBorders>
            <w:shd w:val="clear" w:color="auto" w:fill="auto"/>
            <w:noWrap/>
            <w:vAlign w:val="center"/>
            <w:hideMark/>
          </w:tcPr>
          <w:p w:rsidR="0030116B" w:rsidRPr="00572CFD" w:rsidRDefault="0030116B" w:rsidP="00944E9B">
            <w:pPr>
              <w:spacing w:after="0" w:line="240" w:lineRule="auto"/>
              <w:jc w:val="center"/>
              <w:rPr>
                <w:rFonts w:eastAsia="Times New Roman"/>
                <w:sz w:val="22"/>
                <w:szCs w:val="22"/>
                <w:lang w:eastAsia="cs-CZ"/>
              </w:rPr>
            </w:pPr>
            <w:r w:rsidRPr="00572CFD">
              <w:rPr>
                <w:rFonts w:eastAsia="Times New Roman"/>
                <w:sz w:val="22"/>
                <w:szCs w:val="22"/>
                <w:lang w:eastAsia="cs-CZ"/>
              </w:rPr>
              <w:t>60</w:t>
            </w:r>
          </w:p>
        </w:tc>
      </w:tr>
    </w:tbl>
    <w:p w:rsidR="0030116B" w:rsidRDefault="0030116B" w:rsidP="0030116B">
      <w:pPr>
        <w:spacing w:before="120" w:after="120" w:line="360" w:lineRule="auto"/>
        <w:jc w:val="both"/>
      </w:pPr>
    </w:p>
    <w:p w:rsidR="0030116B" w:rsidRDefault="0030116B" w:rsidP="0030116B">
      <w:pPr>
        <w:spacing w:before="120" w:after="120" w:line="360" w:lineRule="auto"/>
        <w:jc w:val="both"/>
      </w:pPr>
    </w:p>
    <w:p w:rsidR="0030116B" w:rsidRDefault="0030116B" w:rsidP="0030116B">
      <w:pPr>
        <w:spacing w:before="120" w:after="120" w:line="360" w:lineRule="auto"/>
        <w:jc w:val="both"/>
      </w:pPr>
    </w:p>
    <w:p w:rsidR="0030116B" w:rsidRDefault="0030116B" w:rsidP="0030116B">
      <w:pPr>
        <w:spacing w:before="120" w:after="120" w:line="360" w:lineRule="auto"/>
        <w:jc w:val="both"/>
      </w:pPr>
    </w:p>
    <w:p w:rsidR="0030116B" w:rsidRDefault="0030116B" w:rsidP="0030116B">
      <w:pPr>
        <w:spacing w:before="120" w:after="120" w:line="360" w:lineRule="auto"/>
        <w:jc w:val="both"/>
      </w:pPr>
    </w:p>
    <w:p w:rsidR="0030116B" w:rsidRDefault="0030116B" w:rsidP="0030116B">
      <w:pPr>
        <w:spacing w:before="120" w:after="120" w:line="360" w:lineRule="auto"/>
        <w:jc w:val="both"/>
      </w:pPr>
    </w:p>
    <w:p w:rsidR="00A16116" w:rsidRDefault="00A16116" w:rsidP="008E60FA">
      <w:pPr>
        <w:spacing w:before="120" w:after="120" w:line="360" w:lineRule="auto"/>
        <w:jc w:val="both"/>
      </w:pPr>
    </w:p>
    <w:p w:rsidR="00A16116" w:rsidRDefault="00A16116" w:rsidP="008E60FA">
      <w:pPr>
        <w:spacing w:before="120" w:after="120" w:line="360" w:lineRule="auto"/>
        <w:jc w:val="both"/>
      </w:pPr>
    </w:p>
    <w:p w:rsidR="00A16116" w:rsidRDefault="00A16116" w:rsidP="008E60FA">
      <w:pPr>
        <w:spacing w:before="120" w:after="120" w:line="360" w:lineRule="auto"/>
        <w:jc w:val="both"/>
      </w:pPr>
    </w:p>
    <w:p w:rsidR="00FB349D" w:rsidRPr="00572CFD" w:rsidRDefault="00FB349D" w:rsidP="008E60FA">
      <w:pPr>
        <w:spacing w:before="120" w:after="120" w:line="360" w:lineRule="auto"/>
        <w:jc w:val="both"/>
      </w:pPr>
      <w:r w:rsidRPr="00572CFD">
        <w:t>Budeme řešit otázku, zda je rozdíl ve výskoku</w:t>
      </w:r>
      <w:r w:rsidR="00E86FE0" w:rsidRPr="00572CFD">
        <w:t xml:space="preserve"> u </w:t>
      </w:r>
      <w:r w:rsidRPr="00572CFD">
        <w:t>experimentální skupiny (ES)</w:t>
      </w:r>
      <w:r w:rsidR="00E86FE0" w:rsidRPr="00572CFD">
        <w:t xml:space="preserve"> a </w:t>
      </w:r>
      <w:r w:rsidRPr="00572CFD">
        <w:t>kontrolní skupiny (KS) mezi prvním</w:t>
      </w:r>
      <w:r w:rsidR="00E86FE0" w:rsidRPr="00572CFD">
        <w:t xml:space="preserve"> a </w:t>
      </w:r>
      <w:r w:rsidRPr="00572CFD">
        <w:t>druhý měřením. Ve své podstatě se jedná</w:t>
      </w:r>
      <w:r w:rsidR="00E86FE0" w:rsidRPr="00572CFD">
        <w:t xml:space="preserve"> o </w:t>
      </w:r>
      <w:r w:rsidRPr="00572CFD">
        <w:t xml:space="preserve">klasický experiment odpovídající schématu na obrázky </w:t>
      </w:r>
      <w:r w:rsidR="00875F1B">
        <w:t>18</w:t>
      </w:r>
      <w:r w:rsidRPr="00572CFD">
        <w:t xml:space="preserve"> s tím rozdílem, že jsou uvažovány pouze</w:t>
      </w:r>
      <w:r w:rsidRPr="00572CFD">
        <w:rPr>
          <w:rStyle w:val="Znakapoznpodarou"/>
        </w:rPr>
        <w:footnoteReference w:id="1"/>
      </w:r>
      <w:r w:rsidRPr="00572CFD">
        <w:t xml:space="preserve"> analýzy naznačeny písmeny</w:t>
      </w:r>
      <w:r w:rsidR="00E86FE0" w:rsidRPr="00572CFD">
        <w:t xml:space="preserve"> A </w:t>
      </w:r>
      <w:proofErr w:type="spellStart"/>
      <w:r w:rsidRPr="00572CFD">
        <w:t>a</w:t>
      </w:r>
      <w:proofErr w:type="spellEnd"/>
      <w:r w:rsidRPr="00572CFD">
        <w:t xml:space="preserve"> B.</w:t>
      </w:r>
    </w:p>
    <w:p w:rsidR="00FB349D" w:rsidRPr="00572CFD" w:rsidRDefault="00FB349D" w:rsidP="008E60FA">
      <w:pPr>
        <w:spacing w:before="120" w:after="120" w:line="360" w:lineRule="auto"/>
        <w:jc w:val="center"/>
      </w:pPr>
      <w:r w:rsidRPr="00572CFD">
        <w:rPr>
          <w:noProof/>
          <w:lang w:eastAsia="cs-CZ"/>
        </w:rPr>
        <w:drawing>
          <wp:inline distT="0" distB="0" distL="0" distR="0" wp14:anchorId="008E6311" wp14:editId="717B35AD">
            <wp:extent cx="5039249" cy="1217194"/>
            <wp:effectExtent l="19050" t="19050" r="9525" b="215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056" cy="1217389"/>
                    </a:xfrm>
                    <a:prstGeom prst="rect">
                      <a:avLst/>
                    </a:prstGeom>
                    <a:noFill/>
                    <a:ln>
                      <a:solidFill>
                        <a:schemeClr val="accent1"/>
                      </a:solidFill>
                    </a:ln>
                  </pic:spPr>
                </pic:pic>
              </a:graphicData>
            </a:graphic>
          </wp:inline>
        </w:drawing>
      </w:r>
    </w:p>
    <w:p w:rsidR="00FF5ACF" w:rsidRDefault="00D15F87" w:rsidP="00A86A10">
      <w:pPr>
        <w:spacing w:before="120" w:after="120" w:line="360" w:lineRule="auto"/>
        <w:jc w:val="center"/>
      </w:pPr>
      <w:r w:rsidRPr="00D15F87">
        <w:rPr>
          <w:b/>
        </w:rPr>
        <w:t>Obr. 1</w:t>
      </w:r>
      <w:r>
        <w:rPr>
          <w:b/>
        </w:rPr>
        <w:t>8</w:t>
      </w:r>
      <w:r w:rsidRPr="00D15F87">
        <w:rPr>
          <w:b/>
        </w:rPr>
        <w:t>:</w:t>
      </w:r>
      <w:r w:rsidRPr="00572CFD">
        <w:rPr>
          <w:color w:val="FF0000"/>
        </w:rPr>
        <w:t xml:space="preserve"> </w:t>
      </w:r>
      <w:r w:rsidR="00A86A10" w:rsidRPr="00572CFD">
        <w:t>Základní schéma experimentu</w:t>
      </w:r>
    </w:p>
    <w:p w:rsidR="00FB349D" w:rsidRPr="00572CFD" w:rsidRDefault="00FB349D" w:rsidP="008E60FA">
      <w:pPr>
        <w:spacing w:before="120" w:after="120" w:line="360" w:lineRule="auto"/>
        <w:jc w:val="both"/>
      </w:pPr>
      <w:r w:rsidRPr="00572CFD">
        <w:t xml:space="preserve">Prvním krokem je ověření, zda opravdu postupujeme dle schématu na obrázku </w:t>
      </w:r>
      <w:r w:rsidR="0030116B">
        <w:t>17</w:t>
      </w:r>
      <w:r w:rsidRPr="00572CFD">
        <w:t>.</w:t>
      </w:r>
    </w:p>
    <w:p w:rsidR="00FB349D" w:rsidRPr="00572CFD" w:rsidRDefault="00FB349D" w:rsidP="008E60FA">
      <w:pPr>
        <w:spacing w:before="120" w:after="120" w:line="360" w:lineRule="auto"/>
        <w:jc w:val="both"/>
      </w:pPr>
      <w:r w:rsidRPr="00572CFD">
        <w:t xml:space="preserve">1. Počet výběrů: Je zřejmé, že vždy porovnáváme dvě měření. </w:t>
      </w:r>
    </w:p>
    <w:p w:rsidR="00FB349D" w:rsidRPr="00572CFD" w:rsidRDefault="00FB349D" w:rsidP="008E60FA">
      <w:pPr>
        <w:spacing w:before="120" w:after="120" w:line="360" w:lineRule="auto"/>
        <w:jc w:val="both"/>
      </w:pPr>
      <w:r w:rsidRPr="00572CFD">
        <w:t>2. Závislost výběrů: Musí platit, že data na jednom řádku odpovídají jednomu respondentovi. Není možné řádky libovolně prohazovat.</w:t>
      </w:r>
    </w:p>
    <w:p w:rsidR="00FB349D" w:rsidRPr="00572CFD" w:rsidRDefault="00FB349D" w:rsidP="008E60FA">
      <w:pPr>
        <w:autoSpaceDE w:val="0"/>
        <w:autoSpaceDN w:val="0"/>
        <w:adjustRightInd w:val="0"/>
        <w:spacing w:after="0" w:line="360" w:lineRule="auto"/>
        <w:jc w:val="both"/>
      </w:pPr>
      <w:r w:rsidRPr="00572CFD">
        <w:lastRenderedPageBreak/>
        <w:t xml:space="preserve">3. Normalita dat: Hodnoty </w:t>
      </w:r>
      <w:r w:rsidRPr="00572CFD">
        <w:rPr>
          <w:i/>
        </w:rPr>
        <w:t>p</w:t>
      </w:r>
      <w:r w:rsidRPr="00572CFD">
        <w:t>-</w:t>
      </w:r>
      <w:proofErr w:type="spellStart"/>
      <w:r w:rsidRPr="00572CFD">
        <w:t>level</w:t>
      </w:r>
      <w:proofErr w:type="spellEnd"/>
      <w:r w:rsidRPr="00572CFD">
        <w:t xml:space="preserve"> </w:t>
      </w:r>
      <w:proofErr w:type="gramStart"/>
      <w:r w:rsidRPr="00572CFD">
        <w:t xml:space="preserve">pro </w:t>
      </w:r>
      <w:proofErr w:type="spellStart"/>
      <w:r w:rsidRPr="00572CFD">
        <w:t>Shapiro</w:t>
      </w:r>
      <w:proofErr w:type="spellEnd"/>
      <w:r w:rsidRPr="00572CFD">
        <w:t xml:space="preserve">  - </w:t>
      </w:r>
      <w:proofErr w:type="spellStart"/>
      <w:r w:rsidRPr="00572CFD">
        <w:t>Wilkův</w:t>
      </w:r>
      <w:proofErr w:type="spellEnd"/>
      <w:proofErr w:type="gramEnd"/>
      <w:r w:rsidRPr="00572CFD">
        <w:t xml:space="preserve"> test jsou následující: i) ES – 1. měření (</w:t>
      </w:r>
      <w:r w:rsidRPr="00572CFD">
        <w:rPr>
          <w:i/>
        </w:rPr>
        <w:t>W</w:t>
      </w:r>
      <w:r w:rsidRPr="00572CFD">
        <w:t xml:space="preserve">=,949, </w:t>
      </w:r>
      <w:r w:rsidRPr="00572CFD">
        <w:rPr>
          <w:i/>
        </w:rPr>
        <w:t>p</w:t>
      </w:r>
      <w:r w:rsidRPr="00572CFD">
        <w:t xml:space="preserve">=,579), </w:t>
      </w:r>
      <w:proofErr w:type="spellStart"/>
      <w:r w:rsidRPr="00572CFD">
        <w:rPr>
          <w:b/>
        </w:rPr>
        <w:t>ii</w:t>
      </w:r>
      <w:proofErr w:type="spellEnd"/>
      <w:r w:rsidRPr="00572CFD">
        <w:rPr>
          <w:b/>
        </w:rPr>
        <w:t>)</w:t>
      </w:r>
      <w:r w:rsidRPr="00572CFD">
        <w:t xml:space="preserve"> ES – 2. měření (</w:t>
      </w:r>
      <w:r w:rsidRPr="00572CFD">
        <w:rPr>
          <w:i/>
        </w:rPr>
        <w:t>W</w:t>
      </w:r>
      <w:r w:rsidRPr="00572CFD">
        <w:t xml:space="preserve">=,936, </w:t>
      </w:r>
      <w:r w:rsidRPr="00572CFD">
        <w:rPr>
          <w:i/>
        </w:rPr>
        <w:t>p</w:t>
      </w:r>
      <w:r w:rsidRPr="00572CFD">
        <w:t xml:space="preserve">=,416), </w:t>
      </w:r>
      <w:proofErr w:type="spellStart"/>
      <w:r w:rsidRPr="00572CFD">
        <w:rPr>
          <w:b/>
        </w:rPr>
        <w:t>iii</w:t>
      </w:r>
      <w:proofErr w:type="spellEnd"/>
      <w:r w:rsidRPr="00572CFD">
        <w:rPr>
          <w:b/>
        </w:rPr>
        <w:t>)</w:t>
      </w:r>
      <w:r w:rsidRPr="00572CFD">
        <w:t xml:space="preserve"> KS – 1. měření (</w:t>
      </w:r>
      <w:r w:rsidRPr="00572CFD">
        <w:rPr>
          <w:i/>
        </w:rPr>
        <w:t>W</w:t>
      </w:r>
      <w:r w:rsidRPr="00572CFD">
        <w:t xml:space="preserve">=,839, </w:t>
      </w:r>
      <w:r w:rsidRPr="00572CFD">
        <w:rPr>
          <w:i/>
        </w:rPr>
        <w:t>p</w:t>
      </w:r>
      <w:r w:rsidRPr="00572CFD">
        <w:t xml:space="preserve">=,021), </w:t>
      </w:r>
      <w:proofErr w:type="spellStart"/>
      <w:r w:rsidRPr="00572CFD">
        <w:rPr>
          <w:b/>
        </w:rPr>
        <w:t>iv</w:t>
      </w:r>
      <w:proofErr w:type="spellEnd"/>
      <w:r w:rsidRPr="00572CFD">
        <w:rPr>
          <w:b/>
        </w:rPr>
        <w:t>)</w:t>
      </w:r>
      <w:r w:rsidRPr="00572CFD">
        <w:t xml:space="preserve"> KS – 2. Měření (</w:t>
      </w:r>
      <w:r w:rsidRPr="00572CFD">
        <w:rPr>
          <w:i/>
        </w:rPr>
        <w:t>W</w:t>
      </w:r>
      <w:r w:rsidRPr="00572CFD">
        <w:t xml:space="preserve">=,894, </w:t>
      </w:r>
      <w:r w:rsidRPr="00572CFD">
        <w:rPr>
          <w:i/>
        </w:rPr>
        <w:t>p</w:t>
      </w:r>
      <w:r w:rsidRPr="00572CFD">
        <w:t>=,113).</w:t>
      </w:r>
    </w:p>
    <w:p w:rsidR="00FB349D" w:rsidRPr="00572CFD" w:rsidRDefault="00FB349D" w:rsidP="008E60FA">
      <w:pPr>
        <w:autoSpaceDE w:val="0"/>
        <w:autoSpaceDN w:val="0"/>
        <w:adjustRightInd w:val="0"/>
        <w:spacing w:after="0" w:line="360" w:lineRule="auto"/>
        <w:jc w:val="both"/>
      </w:pPr>
    </w:p>
    <w:p w:rsidR="00FB349D" w:rsidRPr="00572CFD" w:rsidRDefault="00FB349D" w:rsidP="008E60FA">
      <w:pPr>
        <w:autoSpaceDE w:val="0"/>
        <w:autoSpaceDN w:val="0"/>
        <w:adjustRightInd w:val="0"/>
        <w:spacing w:line="360" w:lineRule="auto"/>
        <w:jc w:val="both"/>
      </w:pPr>
      <w:r w:rsidRPr="00572CFD">
        <w:t>Na základě výpočtu je možné říci, že</w:t>
      </w:r>
      <w:r w:rsidR="00E86FE0" w:rsidRPr="00572CFD">
        <w:t xml:space="preserve"> u </w:t>
      </w:r>
      <w:r w:rsidRPr="00572CFD">
        <w:t>prvního, druhého</w:t>
      </w:r>
      <w:r w:rsidR="00E86FE0" w:rsidRPr="00572CFD">
        <w:t xml:space="preserve"> a </w:t>
      </w:r>
      <w:r w:rsidRPr="00572CFD">
        <w:t>čtvrtého sloupce nedošlo k zamítnutí nulové hypotézy</w:t>
      </w:r>
      <w:r w:rsidR="00E86FE0" w:rsidRPr="00572CFD">
        <w:t xml:space="preserve"> o </w:t>
      </w:r>
      <w:r w:rsidRPr="00572CFD">
        <w:t>normálním rozdělení četností (</w:t>
      </w:r>
      <w:r w:rsidRPr="00572CFD">
        <w:rPr>
          <w:i/>
        </w:rPr>
        <w:t>p</w:t>
      </w:r>
      <w:r w:rsidRPr="00572CFD">
        <w:t>&lt;0,05). Z tohoto důvodu bude pro porovnání prvního</w:t>
      </w:r>
      <w:r w:rsidR="00E86FE0" w:rsidRPr="00572CFD">
        <w:t xml:space="preserve"> a </w:t>
      </w:r>
      <w:r w:rsidRPr="00572CFD">
        <w:t>druhého sloupce (experimentální skupina) použit párový t-test jako parametrická metoda, kdy sledovanou proměnnou je průměr.  Protože</w:t>
      </w:r>
      <w:r w:rsidR="00E86FE0" w:rsidRPr="00572CFD">
        <w:t xml:space="preserve"> u </w:t>
      </w:r>
      <w:r w:rsidRPr="00572CFD">
        <w:t>třetího sloupce došlo k zamítnutí nulové hypotézy</w:t>
      </w:r>
      <w:r w:rsidR="00E86FE0" w:rsidRPr="00572CFD">
        <w:t xml:space="preserve"> o </w:t>
      </w:r>
      <w:r w:rsidRPr="00572CFD">
        <w:t>normální</w:t>
      </w:r>
      <w:r w:rsidR="00E7709D" w:rsidRPr="00572CFD">
        <w:t>m</w:t>
      </w:r>
      <w:r w:rsidRPr="00572CFD">
        <w:t xml:space="preserve"> rozdělení dat (data tak mají jiné než normální rozdělení), bude pro porovnání třetího</w:t>
      </w:r>
      <w:r w:rsidR="00E86FE0" w:rsidRPr="00572CFD">
        <w:t xml:space="preserve"> a </w:t>
      </w:r>
      <w:r w:rsidRPr="00572CFD">
        <w:t xml:space="preserve">čtvrtého sloupce (kontrolní skupina) použit </w:t>
      </w:r>
      <w:proofErr w:type="spellStart"/>
      <w:r w:rsidRPr="00572CFD">
        <w:t>Wilcoxonův</w:t>
      </w:r>
      <w:proofErr w:type="spellEnd"/>
      <w:r w:rsidRPr="00572CFD">
        <w:t xml:space="preserve"> párový test jako neparametrická metoda, kdy sledovanou proměnnou je medián. Zjištěné hodnoty jsou následující:</w:t>
      </w:r>
    </w:p>
    <w:p w:rsidR="00FB349D" w:rsidRPr="00572CFD" w:rsidRDefault="00FB349D" w:rsidP="008E60FA">
      <w:pPr>
        <w:autoSpaceDE w:val="0"/>
        <w:autoSpaceDN w:val="0"/>
        <w:adjustRightInd w:val="0"/>
        <w:spacing w:line="360" w:lineRule="auto"/>
        <w:jc w:val="both"/>
      </w:pPr>
      <w:r w:rsidRPr="00572CFD">
        <w:rPr>
          <w:b/>
        </w:rPr>
        <w:t>A</w:t>
      </w:r>
      <w:r w:rsidRPr="00572CFD">
        <w:t>: Porovnání prvního</w:t>
      </w:r>
      <w:r w:rsidR="00E86FE0" w:rsidRPr="00572CFD">
        <w:t xml:space="preserve"> a </w:t>
      </w:r>
      <w:r w:rsidRPr="00572CFD">
        <w:t xml:space="preserve">druhého měření pro experimentální skupinu (párový t-test): </w:t>
      </w:r>
      <w:r w:rsidRPr="00572CFD">
        <w:br/>
      </w:r>
      <w:r w:rsidRPr="00572CFD">
        <w:rPr>
          <w:i/>
        </w:rPr>
        <w:t>t</w:t>
      </w:r>
      <w:r w:rsidRPr="00572CFD">
        <w:t xml:space="preserve">=-6,44, </w:t>
      </w:r>
      <w:r w:rsidRPr="00572CFD">
        <w:rPr>
          <w:i/>
        </w:rPr>
        <w:t>p</w:t>
      </w:r>
      <w:r w:rsidRPr="00572CFD">
        <w:t>=0,000032.</w:t>
      </w:r>
    </w:p>
    <w:p w:rsidR="00FB349D" w:rsidRPr="00572CFD" w:rsidRDefault="00FB349D" w:rsidP="008E60FA">
      <w:pPr>
        <w:autoSpaceDE w:val="0"/>
        <w:autoSpaceDN w:val="0"/>
        <w:adjustRightInd w:val="0"/>
        <w:spacing w:after="0" w:line="360" w:lineRule="auto"/>
        <w:jc w:val="both"/>
      </w:pPr>
      <w:r w:rsidRPr="00572CFD">
        <w:rPr>
          <w:b/>
        </w:rPr>
        <w:t>B</w:t>
      </w:r>
      <w:r w:rsidRPr="00572CFD">
        <w:t>: Porovnání prvního</w:t>
      </w:r>
      <w:r w:rsidR="00E86FE0" w:rsidRPr="00572CFD">
        <w:t xml:space="preserve"> a </w:t>
      </w:r>
      <w:r w:rsidRPr="00572CFD">
        <w:t xml:space="preserve">druhého měření pro kontrolní skupinu (Párový </w:t>
      </w:r>
      <w:proofErr w:type="spellStart"/>
      <w:r w:rsidRPr="00572CFD">
        <w:t>Wilcoxonův</w:t>
      </w:r>
      <w:proofErr w:type="spellEnd"/>
      <w:r w:rsidRPr="00572CFD">
        <w:t xml:space="preserve"> test): </w:t>
      </w:r>
      <w:r w:rsidRPr="00572CFD">
        <w:br/>
      </w:r>
      <w:r w:rsidRPr="00572CFD">
        <w:rPr>
          <w:i/>
        </w:rPr>
        <w:t>T</w:t>
      </w:r>
      <w:r w:rsidRPr="00572CFD">
        <w:t xml:space="preserve">=38, </w:t>
      </w:r>
      <w:r w:rsidRPr="00572CFD">
        <w:rPr>
          <w:i/>
        </w:rPr>
        <w:t>Z</w:t>
      </w:r>
      <w:r w:rsidRPr="00572CFD">
        <w:t xml:space="preserve">=0,078,  </w:t>
      </w:r>
      <w:r w:rsidRPr="00572CFD">
        <w:rPr>
          <w:i/>
        </w:rPr>
        <w:t>p</w:t>
      </w:r>
      <w:r w:rsidRPr="00572CFD">
        <w:t>=0,937.</w:t>
      </w:r>
    </w:p>
    <w:p w:rsidR="00FB349D" w:rsidRPr="00572CFD" w:rsidRDefault="00FB349D" w:rsidP="008E60FA">
      <w:pPr>
        <w:autoSpaceDE w:val="0"/>
        <w:autoSpaceDN w:val="0"/>
        <w:adjustRightInd w:val="0"/>
        <w:spacing w:after="0" w:line="360" w:lineRule="auto"/>
        <w:jc w:val="both"/>
      </w:pPr>
    </w:p>
    <w:p w:rsidR="00FB349D" w:rsidRPr="00572CFD" w:rsidRDefault="009C5797" w:rsidP="008E60FA">
      <w:pPr>
        <w:autoSpaceDE w:val="0"/>
        <w:autoSpaceDN w:val="0"/>
        <w:adjustRightInd w:val="0"/>
        <w:spacing w:line="360" w:lineRule="auto"/>
        <w:jc w:val="both"/>
      </w:pPr>
      <w:r>
        <w:rPr>
          <w:noProof/>
        </w:rPr>
        <w:pict w14:anchorId="3ABD8DC6">
          <v:shape id="_x0000_s1026" type="#_x0000_t75" alt="" style="position:absolute;left:0;text-align:left;margin-left:238.85pt;margin-top:111.8pt;width:207.6pt;height:155.7pt;z-index:-251650048;mso-wrap-edited:f;mso-width-percent:0;mso-height-percent:0;mso-position-horizontal-relative:text;mso-position-vertical-relative:text;mso-width-percent:0;mso-height-percent:0" wrapcoords="-78 0 -78 21496 21600 21496 21600 0 -78 0">
            <v:imagedata r:id="rId53" o:title=""/>
          </v:shape>
          <o:OLEObject Type="Embed" ProgID="STATISTICA.Graph" ShapeID="_x0000_s1026" DrawAspect="Content" ObjectID="_1614584185" r:id="rId54">
            <o:FieldCodes>\s</o:FieldCodes>
          </o:OLEObject>
        </w:pict>
      </w:r>
      <w:r w:rsidR="00FB349D" w:rsidRPr="00572CFD">
        <w:t>Ze získaných hodnot je zřejmé, že</w:t>
      </w:r>
      <w:r w:rsidR="00E86FE0" w:rsidRPr="00572CFD">
        <w:t xml:space="preserve"> u </w:t>
      </w:r>
      <w:r w:rsidR="00FB349D" w:rsidRPr="00572CFD">
        <w:t>experimentální skupiny je rozdíl mezi prvním</w:t>
      </w:r>
      <w:r w:rsidR="00E86FE0" w:rsidRPr="00572CFD">
        <w:t xml:space="preserve"> a </w:t>
      </w:r>
      <w:r w:rsidR="00FB349D" w:rsidRPr="00572CFD">
        <w:t>druhým měřením (</w:t>
      </w:r>
      <w:r w:rsidR="00FB349D" w:rsidRPr="00572CFD">
        <w:rPr>
          <w:i/>
        </w:rPr>
        <w:t>p</w:t>
      </w:r>
      <w:r w:rsidR="00FB349D" w:rsidRPr="00572CFD">
        <w:t>&lt;0,05).</w:t>
      </w:r>
      <w:r w:rsidR="00E86FE0" w:rsidRPr="00572CFD">
        <w:t xml:space="preserve"> U </w:t>
      </w:r>
      <w:r w:rsidR="00FB349D" w:rsidRPr="00572CFD">
        <w:t>kontrolní skupiny se tento rozdíl neprojevil. Pro experimentální skupinu je nutné dopočítat deskriptivní analýzu, aby bylo zřejmé, v jakém měření dosáhli respondenti vyšších hodnot. Tato analýza byla pro úplnost udělána také pro kontrolní skupiny</w:t>
      </w:r>
      <w:r w:rsidR="00E86FE0" w:rsidRPr="00572CFD">
        <w:t xml:space="preserve"> a </w:t>
      </w:r>
      <w:r w:rsidR="00FB349D" w:rsidRPr="00572CFD">
        <w:t>porovnání prvního</w:t>
      </w:r>
      <w:r w:rsidR="00E86FE0" w:rsidRPr="00572CFD">
        <w:t xml:space="preserve"> a </w:t>
      </w:r>
      <w:r w:rsidR="00FB349D" w:rsidRPr="00572CFD">
        <w:t>druhého měření bylo provedeno také graficky.</w:t>
      </w: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518"/>
        <w:gridCol w:w="896"/>
        <w:gridCol w:w="896"/>
        <w:gridCol w:w="896"/>
        <w:gridCol w:w="896"/>
      </w:tblGrid>
      <w:tr w:rsidR="00FB349D" w:rsidRPr="00572CFD" w:rsidTr="008D1E98">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 </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Exp. skupina</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F721E9">
            <w:pPr>
              <w:spacing w:after="0" w:line="240" w:lineRule="auto"/>
              <w:jc w:val="center"/>
              <w:rPr>
                <w:rFonts w:eastAsia="Times New Roman"/>
                <w:sz w:val="20"/>
                <w:szCs w:val="20"/>
                <w:lang w:eastAsia="cs-CZ"/>
              </w:rPr>
            </w:pPr>
            <w:proofErr w:type="spellStart"/>
            <w:r w:rsidRPr="00572CFD">
              <w:rPr>
                <w:rFonts w:eastAsia="Times New Roman"/>
                <w:sz w:val="20"/>
                <w:szCs w:val="20"/>
                <w:lang w:eastAsia="cs-CZ"/>
              </w:rPr>
              <w:t>Kon</w:t>
            </w:r>
            <w:proofErr w:type="spellEnd"/>
            <w:r w:rsidRPr="00572CFD">
              <w:rPr>
                <w:rFonts w:eastAsia="Times New Roman"/>
                <w:sz w:val="20"/>
                <w:szCs w:val="20"/>
                <w:lang w:eastAsia="cs-CZ"/>
              </w:rPr>
              <w:t>. skupina</w:t>
            </w:r>
          </w:p>
        </w:tc>
      </w:tr>
      <w:tr w:rsidR="00FB349D" w:rsidRPr="00572CFD" w:rsidTr="008D1E9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349D" w:rsidRPr="00572CFD" w:rsidRDefault="00FB349D" w:rsidP="00F721E9">
            <w:pPr>
              <w:spacing w:after="0" w:line="240" w:lineRule="auto"/>
              <w:rPr>
                <w:rFonts w:eastAsia="Times New Roman"/>
                <w:sz w:val="22"/>
                <w:szCs w:val="22"/>
                <w:lang w:eastAsia="cs-CZ"/>
              </w:rPr>
            </w:pP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1. měření</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2. měření</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1. měření</w:t>
            </w:r>
          </w:p>
        </w:tc>
        <w:tc>
          <w:tcPr>
            <w:tcW w:w="0" w:type="auto"/>
            <w:tcBorders>
              <w:top w:val="nil"/>
              <w:left w:val="nil"/>
              <w:bottom w:val="single" w:sz="4" w:space="0" w:color="auto"/>
              <w:right w:val="single" w:sz="4" w:space="0" w:color="auto"/>
            </w:tcBorders>
            <w:shd w:val="clear" w:color="auto" w:fill="F2F2F2" w:themeFill="background1" w:themeFillShade="F2"/>
            <w:noWrap/>
            <w:vAlign w:val="center"/>
            <w:hideMark/>
          </w:tcPr>
          <w:p w:rsidR="00FB349D" w:rsidRPr="00572CFD" w:rsidRDefault="00FB349D" w:rsidP="00F721E9">
            <w:pPr>
              <w:spacing w:after="0" w:line="240" w:lineRule="auto"/>
              <w:jc w:val="center"/>
              <w:rPr>
                <w:rFonts w:eastAsia="Times New Roman"/>
                <w:sz w:val="20"/>
                <w:szCs w:val="20"/>
                <w:lang w:eastAsia="cs-CZ"/>
              </w:rPr>
            </w:pPr>
            <w:r w:rsidRPr="00572CFD">
              <w:rPr>
                <w:rFonts w:eastAsia="Times New Roman"/>
                <w:sz w:val="20"/>
                <w:szCs w:val="20"/>
                <w:lang w:eastAsia="cs-CZ"/>
              </w:rPr>
              <w:t>2. měření</w:t>
            </w:r>
          </w:p>
        </w:tc>
      </w:tr>
      <w:tr w:rsidR="00FB349D" w:rsidRPr="00572CFD" w:rsidTr="008D1E98">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F721E9">
            <w:pPr>
              <w:spacing w:after="0" w:line="240" w:lineRule="auto"/>
              <w:jc w:val="both"/>
              <w:rPr>
                <w:rFonts w:eastAsia="Times New Roman"/>
                <w:sz w:val="20"/>
                <w:szCs w:val="20"/>
                <w:lang w:eastAsia="cs-CZ"/>
              </w:rPr>
            </w:pPr>
            <w:r w:rsidRPr="00572CFD">
              <w:rPr>
                <w:rFonts w:eastAsia="Times New Roman"/>
                <w:sz w:val="20"/>
                <w:szCs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13,00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14,00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15,00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16,00</w:t>
            </w:r>
          </w:p>
        </w:tc>
      </w:tr>
      <w:tr w:rsidR="00FB349D" w:rsidRPr="00572CFD" w:rsidTr="008D1E98">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F721E9">
            <w:pPr>
              <w:spacing w:after="0" w:line="240" w:lineRule="auto"/>
              <w:jc w:val="both"/>
              <w:rPr>
                <w:rFonts w:eastAsia="Times New Roman"/>
                <w:sz w:val="20"/>
                <w:szCs w:val="20"/>
                <w:lang w:eastAsia="cs-CZ"/>
              </w:rPr>
            </w:pPr>
            <w:r w:rsidRPr="00572CFD">
              <w:rPr>
                <w:rFonts w:eastAsia="Times New Roman"/>
                <w:sz w:val="20"/>
                <w:szCs w:val="20"/>
                <w:lang w:eastAsia="cs-CZ"/>
              </w:rPr>
              <w:t>Ø</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25,54</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28,92</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49,85</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49,69</w:t>
            </w:r>
          </w:p>
        </w:tc>
      </w:tr>
      <w:tr w:rsidR="00FB349D" w:rsidRPr="00572CFD" w:rsidTr="008D1E98">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F721E9">
            <w:pPr>
              <w:spacing w:after="0" w:line="240" w:lineRule="auto"/>
              <w:jc w:val="both"/>
              <w:rPr>
                <w:rFonts w:eastAsia="Times New Roman"/>
                <w:sz w:val="20"/>
                <w:szCs w:val="20"/>
                <w:lang w:eastAsia="cs-CZ"/>
              </w:rPr>
            </w:pPr>
            <w:proofErr w:type="spellStart"/>
            <w:r w:rsidRPr="00572CFD">
              <w:rPr>
                <w:rFonts w:eastAsia="Times New Roman"/>
                <w:sz w:val="20"/>
                <w:szCs w:val="20"/>
                <w:lang w:eastAsia="cs-CZ"/>
              </w:rPr>
              <w:t>Me</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19,27</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21,46</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32,42</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32,85</w:t>
            </w:r>
          </w:p>
        </w:tc>
      </w:tr>
      <w:tr w:rsidR="00FB349D" w:rsidRPr="00572CFD" w:rsidTr="008D1E98">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F721E9">
            <w:pPr>
              <w:spacing w:after="0" w:line="240" w:lineRule="auto"/>
              <w:jc w:val="both"/>
              <w:rPr>
                <w:rFonts w:eastAsia="Times New Roman"/>
                <w:sz w:val="20"/>
                <w:szCs w:val="20"/>
                <w:lang w:eastAsia="cs-CZ"/>
              </w:rPr>
            </w:pPr>
            <w:proofErr w:type="spellStart"/>
            <w:r w:rsidRPr="00572CFD">
              <w:rPr>
                <w:rFonts w:eastAsia="Times New Roman"/>
                <w:sz w:val="20"/>
                <w:szCs w:val="20"/>
                <w:lang w:eastAsia="cs-CZ"/>
              </w:rPr>
              <w:t>Mod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w:t>
            </w:r>
          </w:p>
        </w:tc>
      </w:tr>
      <w:tr w:rsidR="00FB349D" w:rsidRPr="00572CFD" w:rsidTr="008D1E98">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F721E9">
            <w:pPr>
              <w:spacing w:after="0" w:line="240" w:lineRule="auto"/>
              <w:jc w:val="both"/>
              <w:rPr>
                <w:rFonts w:eastAsia="Times New Roman"/>
                <w:sz w:val="20"/>
                <w:szCs w:val="20"/>
                <w:lang w:eastAsia="cs-CZ"/>
              </w:rPr>
            </w:pPr>
            <w:r w:rsidRPr="00572CFD">
              <w:rPr>
                <w:rFonts w:eastAsia="Times New Roman"/>
                <w:sz w:val="20"/>
                <w:szCs w:val="20"/>
                <w:lang w:eastAsia="cs-CZ"/>
              </w:rPr>
              <w:t>Min</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20,00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24,00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40,00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40,00</w:t>
            </w:r>
          </w:p>
        </w:tc>
      </w:tr>
      <w:tr w:rsidR="00FB349D" w:rsidRPr="00572CFD" w:rsidTr="008D1E98">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F721E9">
            <w:pPr>
              <w:spacing w:after="0" w:line="240" w:lineRule="auto"/>
              <w:jc w:val="both"/>
              <w:rPr>
                <w:rFonts w:eastAsia="Times New Roman"/>
                <w:sz w:val="20"/>
                <w:szCs w:val="20"/>
                <w:lang w:eastAsia="cs-CZ"/>
              </w:rPr>
            </w:pPr>
            <w:r w:rsidRPr="00572CFD">
              <w:rPr>
                <w:rFonts w:eastAsia="Times New Roman"/>
                <w:sz w:val="20"/>
                <w:szCs w:val="20"/>
                <w:lang w:eastAsia="cs-CZ"/>
              </w:rPr>
              <w:t>Max</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32,00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34,00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59,00</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60,00</w:t>
            </w:r>
          </w:p>
        </w:tc>
      </w:tr>
      <w:tr w:rsidR="00FB349D" w:rsidRPr="00572CFD" w:rsidTr="008D1E98">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349D" w:rsidRPr="00572CFD" w:rsidRDefault="00FB349D" w:rsidP="00F721E9">
            <w:pPr>
              <w:spacing w:after="0" w:line="240" w:lineRule="auto"/>
              <w:jc w:val="both"/>
              <w:rPr>
                <w:rFonts w:eastAsia="Times New Roman"/>
                <w:sz w:val="20"/>
                <w:szCs w:val="20"/>
                <w:lang w:eastAsia="cs-CZ"/>
              </w:rPr>
            </w:pPr>
            <w:r w:rsidRPr="00572CFD">
              <w:rPr>
                <w:rFonts w:eastAsia="Times New Roman"/>
                <w:sz w:val="20"/>
                <w:szCs w:val="20"/>
                <w:lang w:eastAsia="cs-CZ"/>
              </w:rPr>
              <w:t>SD</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3,93</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3,23</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7,88</w:t>
            </w:r>
          </w:p>
        </w:tc>
        <w:tc>
          <w:tcPr>
            <w:tcW w:w="0" w:type="auto"/>
            <w:tcBorders>
              <w:top w:val="nil"/>
              <w:left w:val="nil"/>
              <w:bottom w:val="single" w:sz="4" w:space="0" w:color="auto"/>
              <w:right w:val="single" w:sz="4" w:space="0" w:color="auto"/>
            </w:tcBorders>
            <w:shd w:val="clear" w:color="auto" w:fill="auto"/>
            <w:noWrap/>
            <w:vAlign w:val="bottom"/>
            <w:hideMark/>
          </w:tcPr>
          <w:p w:rsidR="00FB349D" w:rsidRPr="00572CFD" w:rsidRDefault="00FB349D" w:rsidP="00F721E9">
            <w:pPr>
              <w:spacing w:after="0" w:line="240" w:lineRule="auto"/>
              <w:jc w:val="center"/>
              <w:rPr>
                <w:rFonts w:eastAsia="Times New Roman"/>
                <w:sz w:val="22"/>
                <w:szCs w:val="22"/>
                <w:lang w:eastAsia="cs-CZ"/>
              </w:rPr>
            </w:pPr>
            <w:r w:rsidRPr="00572CFD">
              <w:rPr>
                <w:rFonts w:eastAsia="Times New Roman"/>
                <w:sz w:val="22"/>
                <w:szCs w:val="22"/>
                <w:lang w:eastAsia="cs-CZ"/>
              </w:rPr>
              <w:t>7,54</w:t>
            </w:r>
          </w:p>
        </w:tc>
      </w:tr>
    </w:tbl>
    <w:p w:rsidR="00FB349D" w:rsidRPr="00572CFD" w:rsidRDefault="00FB349D" w:rsidP="008E60FA">
      <w:pPr>
        <w:spacing w:before="120" w:after="120" w:line="360" w:lineRule="auto"/>
        <w:jc w:val="both"/>
      </w:pPr>
      <w:r w:rsidRPr="00572CFD">
        <w:rPr>
          <w:noProof/>
        </w:rPr>
        <w:br w:type="textWrapping" w:clear="all"/>
      </w:r>
    </w:p>
    <w:p w:rsidR="00FB349D" w:rsidRPr="00572CFD" w:rsidRDefault="0030116B" w:rsidP="008E60FA">
      <w:pPr>
        <w:spacing w:before="120" w:after="120" w:line="360" w:lineRule="auto"/>
        <w:jc w:val="both"/>
      </w:pPr>
      <w:r>
        <w:rPr>
          <w:b/>
        </w:rPr>
        <w:t>Tab. 25</w:t>
      </w:r>
      <w:r w:rsidRPr="00340707">
        <w:rPr>
          <w:b/>
        </w:rPr>
        <w:t>:</w:t>
      </w:r>
      <w:r w:rsidR="00FB349D" w:rsidRPr="00572CFD">
        <w:t>Základní deskripce</w:t>
      </w:r>
      <w:r w:rsidR="00FB349D" w:rsidRPr="00572CFD">
        <w:tab/>
      </w:r>
      <w:r w:rsidR="00FB349D" w:rsidRPr="00572CFD">
        <w:tab/>
      </w:r>
      <w:r w:rsidR="00FB349D" w:rsidRPr="00572CFD">
        <w:tab/>
      </w:r>
      <w:r>
        <w:tab/>
      </w:r>
      <w:r w:rsidR="00FB349D" w:rsidRPr="00572CFD">
        <w:tab/>
      </w:r>
      <w:r w:rsidRPr="00D15F87">
        <w:rPr>
          <w:b/>
        </w:rPr>
        <w:t>Obr. 1</w:t>
      </w:r>
      <w:r>
        <w:rPr>
          <w:b/>
        </w:rPr>
        <w:t>9</w:t>
      </w:r>
      <w:r w:rsidRPr="00D15F87">
        <w:rPr>
          <w:b/>
        </w:rPr>
        <w:t>:</w:t>
      </w:r>
      <w:r w:rsidRPr="00572CFD">
        <w:rPr>
          <w:color w:val="FF0000"/>
        </w:rPr>
        <w:t xml:space="preserve"> </w:t>
      </w:r>
      <w:proofErr w:type="spellStart"/>
      <w:r w:rsidR="00FB349D" w:rsidRPr="00572CFD">
        <w:t>Kvartilový</w:t>
      </w:r>
      <w:proofErr w:type="spellEnd"/>
      <w:r w:rsidR="00FB349D" w:rsidRPr="00572CFD">
        <w:t xml:space="preserve"> graf</w:t>
      </w:r>
    </w:p>
    <w:p w:rsidR="00FB349D" w:rsidRPr="00572CFD" w:rsidRDefault="00FB349D" w:rsidP="008E60FA">
      <w:pPr>
        <w:spacing w:before="120" w:after="120" w:line="360" w:lineRule="auto"/>
        <w:jc w:val="both"/>
      </w:pPr>
      <w:r w:rsidRPr="00572CFD">
        <w:lastRenderedPageBreak/>
        <w:t xml:space="preserve">Jak ze základní deskriptivní analýzy, tak také vícenásobného </w:t>
      </w:r>
      <w:proofErr w:type="spellStart"/>
      <w:r w:rsidRPr="00572CFD">
        <w:t>kvartilového</w:t>
      </w:r>
      <w:proofErr w:type="spellEnd"/>
      <w:r w:rsidRPr="00572CFD">
        <w:t xml:space="preserve"> grafu je možné odvodit stejné závěry</w:t>
      </w:r>
      <w:r w:rsidR="00E86FE0" w:rsidRPr="00572CFD">
        <w:t xml:space="preserve"> a </w:t>
      </w:r>
      <w:r w:rsidRPr="00572CFD">
        <w:t>tedy, že</w:t>
      </w:r>
      <w:r w:rsidR="00E86FE0" w:rsidRPr="00572CFD">
        <w:t xml:space="preserve"> u </w:t>
      </w:r>
      <w:r w:rsidRPr="00572CFD">
        <w:t>experimentální skupiny došlo ke zlepšení (graf je posunutý na vertikále)</w:t>
      </w:r>
      <w:r w:rsidR="00E86FE0" w:rsidRPr="00572CFD">
        <w:t xml:space="preserve"> a </w:t>
      </w:r>
      <w:r w:rsidRPr="00572CFD">
        <w:t>při druhém měření respondenti dosahovali statisticky vyšších hodnot. Pro kontrolní skupinu jsou všechny důležité sledované proměnné téměř shodné pro první</w:t>
      </w:r>
      <w:r w:rsidR="00E86FE0" w:rsidRPr="00572CFD">
        <w:t xml:space="preserve"> a </w:t>
      </w:r>
      <w:r w:rsidRPr="00572CFD">
        <w:t>druhé měření.</w:t>
      </w:r>
    </w:p>
    <w:p w:rsidR="00FB349D" w:rsidRPr="00572CFD" w:rsidRDefault="00FB349D" w:rsidP="008E60FA">
      <w:pPr>
        <w:spacing w:before="120" w:after="120" w:line="360" w:lineRule="auto"/>
        <w:jc w:val="both"/>
      </w:pPr>
      <w:r w:rsidRPr="00572CFD">
        <w:rPr>
          <w:noProof/>
          <w:lang w:eastAsia="cs-CZ"/>
        </w:rPr>
        <mc:AlternateContent>
          <mc:Choice Requires="wps">
            <w:drawing>
              <wp:anchor distT="0" distB="0" distL="114300" distR="114300" simplePos="0" relativeHeight="251650048" behindDoc="0" locked="0" layoutInCell="1" allowOverlap="1" wp14:anchorId="1EC71806" wp14:editId="56F16C07">
                <wp:simplePos x="0" y="0"/>
                <wp:positionH relativeFrom="column">
                  <wp:align>center</wp:align>
                </wp:positionH>
                <wp:positionV relativeFrom="paragraph">
                  <wp:posOffset>0</wp:posOffset>
                </wp:positionV>
                <wp:extent cx="6115793" cy="1403985"/>
                <wp:effectExtent l="0" t="0" r="18415" b="22225"/>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793" cy="1403985"/>
                        </a:xfrm>
                        <a:prstGeom prst="rect">
                          <a:avLst/>
                        </a:prstGeom>
                        <a:solidFill>
                          <a:srgbClr val="FFFFFF"/>
                        </a:solidFill>
                        <a:ln w="9525">
                          <a:solidFill>
                            <a:srgbClr val="000000"/>
                          </a:solidFill>
                          <a:miter lim="800000"/>
                          <a:headEnd/>
                          <a:tailEnd/>
                        </a:ln>
                      </wps:spPr>
                      <wps:txbx>
                        <w:txbxContent>
                          <w:p w:rsidR="004C42B1" w:rsidRPr="00EF66E1" w:rsidRDefault="004C42B1" w:rsidP="00FB349D">
                            <w:pPr>
                              <w:spacing w:before="120" w:after="120"/>
                              <w:jc w:val="both"/>
                            </w:pPr>
                            <w:r w:rsidRPr="00EF66E1">
                              <w:rPr>
                                <w:b/>
                              </w:rPr>
                              <w:t>Poznámka</w:t>
                            </w:r>
                            <w:r w:rsidRPr="00EF66E1">
                              <w:t>: Z grafu je zřejmé, že experimentální a kontrolní skupina jsou navzájem neporovnatelné (jsou zcela odlišné). Jedná se o situaci, která při experimentu nesmí nastat. Musím platit, že u prvního měření není statisticky významný rozdíl mezi experimentální a kontrolní skupinou!!!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0;margin-top:0;width:481.55pt;height:110.55pt;z-index:2516505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">
                <v:textbox style="mso-fit-shape-to-text:t">
                  <w:txbxContent>
                    <w:p w:rsidR="004C42B1" w:rsidRPr="00EF66E1" w:rsidRDefault="004C42B1" w:rsidP="00FB349D">
                      <w:pPr>
                        <w:spacing w:before="120" w:after="120"/>
                        <w:jc w:val="both"/>
                      </w:pPr>
                      <w:r w:rsidRPr="00EF66E1">
                        <w:rPr>
                          <w:b/>
                        </w:rPr>
                        <w:t>Poznámka</w:t>
                      </w:r>
                      <w:r w:rsidRPr="00EF66E1">
                        <w:t>: Z grafu je zřejmé, že experimentální a kontrolní skupina jsou navzájem neporovnatelné (jsou zcela odlišné). Jedná se o situaci, která při experimentu nesmí nastat. Musím platit, že u prvního měření není statisticky významný rozdíl mezi experimentální a kontrolní skupinou!!!</w:t>
                      </w:r>
                    </w:p>
                  </w:txbxContent>
                </v:textbox>
              </v:shape>
            </w:pict>
          </mc:Fallback>
        </mc:AlternateContent>
      </w:r>
    </w:p>
    <w:p w:rsidR="008E60FA" w:rsidRPr="00572CFD" w:rsidRDefault="008E60FA" w:rsidP="008E60FA">
      <w:pPr>
        <w:spacing w:line="360" w:lineRule="auto"/>
      </w:pPr>
    </w:p>
    <w:p w:rsidR="008E60FA" w:rsidRPr="00572CFD" w:rsidRDefault="008E60FA" w:rsidP="008E60FA">
      <w:pPr>
        <w:spacing w:line="360" w:lineRule="auto"/>
      </w:pPr>
    </w:p>
    <w:p w:rsidR="00A16116" w:rsidRDefault="00A16116">
      <w:pPr>
        <w:rPr>
          <w:rFonts w:eastAsiaTheme="majorEastAsia"/>
          <w:b/>
          <w:bCs/>
          <w:sz w:val="28"/>
          <w:szCs w:val="28"/>
        </w:rPr>
      </w:pPr>
      <w:r>
        <w:br w:type="page"/>
      </w:r>
    </w:p>
    <w:p w:rsidR="00E86955" w:rsidRPr="00572CFD" w:rsidRDefault="00E86955" w:rsidP="000633F6">
      <w:pPr>
        <w:pStyle w:val="Nadpis1"/>
        <w:rPr>
          <w:rFonts w:ascii="Times New Roman" w:hAnsi="Times New Roman" w:cs="Times New Roman"/>
        </w:rPr>
      </w:pPr>
      <w:bookmarkStart w:id="32" w:name="_Toc3877683"/>
      <w:r w:rsidRPr="00572CFD">
        <w:rPr>
          <w:rFonts w:ascii="Times New Roman" w:hAnsi="Times New Roman" w:cs="Times New Roman"/>
        </w:rPr>
        <w:lastRenderedPageBreak/>
        <w:t>Doporučená literatura</w:t>
      </w:r>
      <w:bookmarkEnd w:id="32"/>
      <w:r w:rsidRPr="00572CFD">
        <w:rPr>
          <w:rFonts w:ascii="Times New Roman" w:hAnsi="Times New Roman" w:cs="Times New Roman"/>
        </w:rPr>
        <w:t xml:space="preserve"> </w:t>
      </w:r>
    </w:p>
    <w:p w:rsidR="00E86955" w:rsidRPr="00572CFD" w:rsidRDefault="00E86955" w:rsidP="00E86955">
      <w:pPr>
        <w:spacing w:before="120" w:after="120" w:line="360" w:lineRule="auto"/>
        <w:jc w:val="both"/>
      </w:pPr>
      <w:r w:rsidRPr="00572CFD">
        <w:t>Předložený text má své limity, dané rozsahem</w:t>
      </w:r>
      <w:r w:rsidR="00E86FE0" w:rsidRPr="00572CFD">
        <w:t xml:space="preserve"> a </w:t>
      </w:r>
      <w:r w:rsidRPr="00572CFD">
        <w:t>nutnou generalizací informací</w:t>
      </w:r>
      <w:r w:rsidR="00E86FE0" w:rsidRPr="00572CFD">
        <w:t xml:space="preserve"> a </w:t>
      </w:r>
      <w:r w:rsidRPr="00572CFD">
        <w:t>slouží jako základní vstup do problematiky pedagogického výzkumu. Po výběru odpovídajících výzkumných metod doporučujeme nahlédnout do komplexněji pojaté literatury, věnované příslušným aspektům pedagogického výzkumu. Níže je přehled zásadních</w:t>
      </w:r>
      <w:r w:rsidR="006405AA" w:rsidRPr="00572CFD">
        <w:t>, česky psaných, publikací, doplněný</w:t>
      </w:r>
      <w:r w:rsidR="00E86FE0" w:rsidRPr="00572CFD">
        <w:t xml:space="preserve"> o </w:t>
      </w:r>
      <w:r w:rsidR="006405AA" w:rsidRPr="00572CFD">
        <w:t xml:space="preserve">zpřesňující komentář. Samozřejmě existují zahraniční publikace, které v některých ohledech česky psané texty převyšují nebo doplňují, nicméně pro potřeby kvalifikačních prací poskytuje české prostředí dostatek kvalitního metodologického materiálu, využitelného </w:t>
      </w:r>
      <w:r w:rsidR="00D16BC3" w:rsidRPr="00572CFD">
        <w:t>studenty fakult připravujících učitele.</w:t>
      </w:r>
      <w:r w:rsidR="009540ED" w:rsidRPr="00572CFD">
        <w:t xml:space="preserve"> Na závěr přehledu jsou doplněny publikace zaměřené cíleně na metodologii jednoho konkrétního přístupu.</w:t>
      </w:r>
    </w:p>
    <w:p w:rsidR="00A54F49" w:rsidRPr="00572CFD" w:rsidRDefault="00A54F49" w:rsidP="00A54F49">
      <w:pPr>
        <w:autoSpaceDE w:val="0"/>
        <w:autoSpaceDN w:val="0"/>
        <w:adjustRightInd w:val="0"/>
        <w:spacing w:line="360" w:lineRule="auto"/>
        <w:ind w:left="284" w:hanging="284"/>
        <w:jc w:val="both"/>
      </w:pPr>
      <w:r w:rsidRPr="00572CFD">
        <w:t>AERA, APA &amp; NCME. (2001). Standardy pro pedagogické</w:t>
      </w:r>
      <w:r w:rsidR="00E86FE0" w:rsidRPr="00572CFD">
        <w:t xml:space="preserve"> a </w:t>
      </w:r>
      <w:r w:rsidRPr="00572CFD">
        <w:t xml:space="preserve">psychologické testování. Praha: </w:t>
      </w:r>
      <w:proofErr w:type="spellStart"/>
      <w:r w:rsidRPr="00572CFD">
        <w:t>Testcentrum</w:t>
      </w:r>
      <w:proofErr w:type="spellEnd"/>
      <w:r w:rsidRPr="00572CFD">
        <w:t>.</w:t>
      </w:r>
    </w:p>
    <w:p w:rsidR="00A54F49" w:rsidRPr="00572CFD" w:rsidRDefault="00A54F49" w:rsidP="00852FB0">
      <w:pPr>
        <w:autoSpaceDE w:val="0"/>
        <w:autoSpaceDN w:val="0"/>
        <w:adjustRightInd w:val="0"/>
        <w:spacing w:line="360" w:lineRule="auto"/>
        <w:ind w:left="284"/>
        <w:jc w:val="both"/>
        <w:rPr>
          <w:i/>
        </w:rPr>
      </w:pPr>
      <w:r w:rsidRPr="00572CFD">
        <w:rPr>
          <w:i/>
        </w:rPr>
        <w:t>Standardy vyvinuté Americkou asociací pedagogického výzkumu, Americkou psychologickou asociací</w:t>
      </w:r>
      <w:r w:rsidR="00E86FE0" w:rsidRPr="00572CFD">
        <w:rPr>
          <w:i/>
        </w:rPr>
        <w:t xml:space="preserve"> a </w:t>
      </w:r>
      <w:r w:rsidRPr="00572CFD">
        <w:rPr>
          <w:i/>
        </w:rPr>
        <w:t>Národním koncilem pro pedagogický výzkum představují podrobný</w:t>
      </w:r>
      <w:r w:rsidR="00E86FE0" w:rsidRPr="00572CFD">
        <w:rPr>
          <w:i/>
        </w:rPr>
        <w:t xml:space="preserve"> a </w:t>
      </w:r>
      <w:r w:rsidRPr="00572CFD">
        <w:rPr>
          <w:i/>
        </w:rPr>
        <w:t>precizní vhled do tvorby</w:t>
      </w:r>
      <w:r w:rsidR="00E86FE0" w:rsidRPr="00572CFD">
        <w:rPr>
          <w:i/>
        </w:rPr>
        <w:t xml:space="preserve"> a </w:t>
      </w:r>
      <w:r w:rsidRPr="00572CFD">
        <w:rPr>
          <w:i/>
        </w:rPr>
        <w:t xml:space="preserve">validizace výzkumného nástroje. </w:t>
      </w:r>
      <w:r w:rsidR="00852FB0" w:rsidRPr="00572CFD">
        <w:rPr>
          <w:i/>
        </w:rPr>
        <w:t>Aktuální americká verze (AERA, APA &amp; NCME, 2014) český překlad postrádá.</w:t>
      </w:r>
    </w:p>
    <w:p w:rsidR="006405AA" w:rsidRPr="00572CFD" w:rsidRDefault="006405AA" w:rsidP="006405AA">
      <w:pPr>
        <w:autoSpaceDE w:val="0"/>
        <w:autoSpaceDN w:val="0"/>
        <w:adjustRightInd w:val="0"/>
        <w:spacing w:line="360" w:lineRule="auto"/>
        <w:jc w:val="both"/>
      </w:pPr>
      <w:proofErr w:type="spellStart"/>
      <w:r w:rsidRPr="00572CFD">
        <w:t>Gavora</w:t>
      </w:r>
      <w:proofErr w:type="spellEnd"/>
      <w:r w:rsidRPr="00572CFD">
        <w:t xml:space="preserve">, P. (2010). Úvod do pedagogického výzkumu. 2. vydání. Brno: </w:t>
      </w:r>
      <w:proofErr w:type="spellStart"/>
      <w:r w:rsidRPr="00572CFD">
        <w:t>Paido</w:t>
      </w:r>
      <w:proofErr w:type="spellEnd"/>
      <w:r w:rsidRPr="00572CFD">
        <w:t>.</w:t>
      </w:r>
    </w:p>
    <w:p w:rsidR="006405AA" w:rsidRPr="00572CFD" w:rsidRDefault="006405AA" w:rsidP="009540ED">
      <w:pPr>
        <w:autoSpaceDE w:val="0"/>
        <w:autoSpaceDN w:val="0"/>
        <w:adjustRightInd w:val="0"/>
        <w:spacing w:line="360" w:lineRule="auto"/>
        <w:ind w:left="284"/>
        <w:jc w:val="both"/>
        <w:rPr>
          <w:i/>
        </w:rPr>
      </w:pPr>
      <w:r w:rsidRPr="00572CFD">
        <w:rPr>
          <w:i/>
        </w:rPr>
        <w:t>Dnes již klasická metodologická kniha věnovaná jak kvantitativnímu, tak kvalitativnímu výzkumu. Srozumitelně psaný text poslouží jako kvalitní podklad pro metodologickou část jakékoli výzkumné kvalifikační práce z pedagogiky</w:t>
      </w:r>
      <w:r w:rsidR="00E86FE0" w:rsidRPr="00572CFD">
        <w:rPr>
          <w:i/>
        </w:rPr>
        <w:t xml:space="preserve"> a </w:t>
      </w:r>
      <w:r w:rsidRPr="00572CFD">
        <w:rPr>
          <w:i/>
        </w:rPr>
        <w:t>spřízněných oborů.</w:t>
      </w:r>
    </w:p>
    <w:p w:rsidR="00D16BC3" w:rsidRPr="00572CFD" w:rsidRDefault="00D16BC3" w:rsidP="006405AA">
      <w:pPr>
        <w:spacing w:before="120" w:after="120" w:line="360" w:lineRule="auto"/>
        <w:jc w:val="both"/>
      </w:pPr>
      <w:r w:rsidRPr="00572CFD">
        <w:t>Gulová, L. &amp; Šíp, R.</w:t>
      </w:r>
      <w:r w:rsidR="00E86FE0" w:rsidRPr="00572CFD">
        <w:t xml:space="preserve"> a </w:t>
      </w:r>
      <w:r w:rsidRPr="00572CFD">
        <w:t xml:space="preserve">kol. (2013). Výzkumné metody v pedagogické praxi. Praha: Grada. </w:t>
      </w:r>
    </w:p>
    <w:p w:rsidR="00D16BC3" w:rsidRPr="00572CFD" w:rsidRDefault="00D16BC3" w:rsidP="009540ED">
      <w:pPr>
        <w:autoSpaceDE w:val="0"/>
        <w:autoSpaceDN w:val="0"/>
        <w:adjustRightInd w:val="0"/>
        <w:spacing w:line="360" w:lineRule="auto"/>
        <w:ind w:left="284"/>
        <w:jc w:val="both"/>
        <w:rPr>
          <w:i/>
        </w:rPr>
      </w:pPr>
      <w:r w:rsidRPr="00572CFD">
        <w:rPr>
          <w:i/>
        </w:rPr>
        <w:t>Kniha trochu „klame tělem“. Nejedná se</w:t>
      </w:r>
      <w:r w:rsidR="00E86FE0" w:rsidRPr="00572CFD">
        <w:rPr>
          <w:i/>
        </w:rPr>
        <w:t xml:space="preserve"> o </w:t>
      </w:r>
      <w:r w:rsidRPr="00572CFD">
        <w:rPr>
          <w:i/>
        </w:rPr>
        <w:t>komplexní přehled výzkumných metod v pedagogické praxe, ale</w:t>
      </w:r>
      <w:r w:rsidR="00E86FE0" w:rsidRPr="00572CFD">
        <w:rPr>
          <w:i/>
        </w:rPr>
        <w:t xml:space="preserve"> o </w:t>
      </w:r>
      <w:r w:rsidRPr="00572CFD">
        <w:rPr>
          <w:i/>
        </w:rPr>
        <w:t>jejich specifický výběr, postavený na profilaci autorů jednotlivých kapitol. Pro výzkumníky hledající návody pro konkrétní metody přináší kniha přehled postupů</w:t>
      </w:r>
      <w:r w:rsidR="00E86FE0" w:rsidRPr="00572CFD">
        <w:rPr>
          <w:i/>
        </w:rPr>
        <w:t xml:space="preserve"> a </w:t>
      </w:r>
      <w:r w:rsidRPr="00572CFD">
        <w:rPr>
          <w:i/>
        </w:rPr>
        <w:t xml:space="preserve">příkladů pro </w:t>
      </w:r>
      <w:r w:rsidR="00DF31F4" w:rsidRPr="00572CFD">
        <w:rPr>
          <w:i/>
        </w:rPr>
        <w:t>zakotvenou teorii, případovou studii, fenomenologickou analýzu, narativní analýzu, obsahovou analýzu textu</w:t>
      </w:r>
      <w:r w:rsidR="00E86FE0" w:rsidRPr="00572CFD">
        <w:rPr>
          <w:i/>
        </w:rPr>
        <w:t xml:space="preserve"> a </w:t>
      </w:r>
      <w:r w:rsidR="00DF31F4" w:rsidRPr="00572CFD">
        <w:rPr>
          <w:i/>
        </w:rPr>
        <w:t>diskurzivní analýzu.</w:t>
      </w:r>
    </w:p>
    <w:p w:rsidR="006405AA" w:rsidRPr="00572CFD" w:rsidRDefault="006405AA" w:rsidP="006405AA">
      <w:pPr>
        <w:spacing w:before="120" w:after="120" w:line="360" w:lineRule="auto"/>
        <w:jc w:val="both"/>
      </w:pPr>
      <w:proofErr w:type="spellStart"/>
      <w:r w:rsidRPr="00572CFD">
        <w:t>Hendl</w:t>
      </w:r>
      <w:proofErr w:type="spellEnd"/>
      <w:r w:rsidRPr="00572CFD">
        <w:t>, J. (2012). Kvalitativní výzkum: základní teorie, metody</w:t>
      </w:r>
      <w:r w:rsidR="00E86FE0" w:rsidRPr="00572CFD">
        <w:t xml:space="preserve"> a </w:t>
      </w:r>
      <w:r w:rsidRPr="00572CFD">
        <w:t>aplikace. Praha: Portál.</w:t>
      </w:r>
    </w:p>
    <w:p w:rsidR="006405AA" w:rsidRPr="00572CFD" w:rsidRDefault="006405AA" w:rsidP="009540ED">
      <w:pPr>
        <w:autoSpaceDE w:val="0"/>
        <w:autoSpaceDN w:val="0"/>
        <w:adjustRightInd w:val="0"/>
        <w:spacing w:line="360" w:lineRule="auto"/>
        <w:ind w:left="284"/>
        <w:jc w:val="both"/>
        <w:rPr>
          <w:i/>
        </w:rPr>
      </w:pPr>
      <w:r w:rsidRPr="00572CFD">
        <w:rPr>
          <w:i/>
        </w:rPr>
        <w:t>„Bible“ kvalitativního výzkumu</w:t>
      </w:r>
      <w:r w:rsidR="00D16BC3" w:rsidRPr="00572CFD">
        <w:rPr>
          <w:i/>
        </w:rPr>
        <w:t>, obsahující komplexní přehled témat</w:t>
      </w:r>
      <w:r w:rsidR="00E86FE0" w:rsidRPr="00572CFD">
        <w:rPr>
          <w:i/>
        </w:rPr>
        <w:t xml:space="preserve"> a </w:t>
      </w:r>
      <w:r w:rsidR="00D16BC3" w:rsidRPr="00572CFD">
        <w:rPr>
          <w:i/>
        </w:rPr>
        <w:t>výzkumných postupů. Provede výzkumníka celým postupem, od tvorby plánu výzkumu, přes metody získávání</w:t>
      </w:r>
      <w:r w:rsidR="00E86FE0" w:rsidRPr="00572CFD">
        <w:rPr>
          <w:i/>
        </w:rPr>
        <w:t xml:space="preserve"> a </w:t>
      </w:r>
      <w:r w:rsidR="00D16BC3" w:rsidRPr="00572CFD">
        <w:rPr>
          <w:i/>
        </w:rPr>
        <w:t xml:space="preserve">vyhodnocování dat až po jejich interpretaci. Jazyk je místy trochu náročnější, </w:t>
      </w:r>
    </w:p>
    <w:p w:rsidR="00D07C38" w:rsidRPr="00572CFD" w:rsidRDefault="00D07C38" w:rsidP="006405AA">
      <w:pPr>
        <w:autoSpaceDE w:val="0"/>
        <w:autoSpaceDN w:val="0"/>
        <w:adjustRightInd w:val="0"/>
        <w:spacing w:line="360" w:lineRule="auto"/>
        <w:jc w:val="both"/>
      </w:pPr>
      <w:proofErr w:type="spellStart"/>
      <w:r w:rsidRPr="00572CFD">
        <w:lastRenderedPageBreak/>
        <w:t>Hendl</w:t>
      </w:r>
      <w:proofErr w:type="spellEnd"/>
      <w:r w:rsidRPr="00572CFD">
        <w:t>, J. (2012). Přehled statistických metod: analýza</w:t>
      </w:r>
      <w:r w:rsidR="00E86FE0" w:rsidRPr="00572CFD">
        <w:t xml:space="preserve"> a </w:t>
      </w:r>
      <w:proofErr w:type="spellStart"/>
      <w:r w:rsidRPr="00572CFD">
        <w:t>ametaanalýza</w:t>
      </w:r>
      <w:proofErr w:type="spellEnd"/>
      <w:r w:rsidRPr="00572CFD">
        <w:t xml:space="preserve"> dat. Praha: Portál.</w:t>
      </w:r>
    </w:p>
    <w:p w:rsidR="00D07C38" w:rsidRPr="00572CFD" w:rsidRDefault="00D07C38" w:rsidP="009540ED">
      <w:pPr>
        <w:autoSpaceDE w:val="0"/>
        <w:autoSpaceDN w:val="0"/>
        <w:adjustRightInd w:val="0"/>
        <w:spacing w:line="360" w:lineRule="auto"/>
        <w:ind w:left="284"/>
        <w:jc w:val="both"/>
        <w:rPr>
          <w:i/>
        </w:rPr>
      </w:pPr>
      <w:r w:rsidRPr="00572CFD">
        <w:rPr>
          <w:i/>
        </w:rPr>
        <w:t>Základní publikace podávající přehled statistických metod sloužící ke zpracování kvantitativních dat. Kniha jde mnohdy do hloubky</w:t>
      </w:r>
      <w:r w:rsidR="00E86FE0" w:rsidRPr="00572CFD">
        <w:rPr>
          <w:i/>
        </w:rPr>
        <w:t xml:space="preserve"> a </w:t>
      </w:r>
      <w:r w:rsidRPr="00572CFD">
        <w:rPr>
          <w:i/>
        </w:rPr>
        <w:t>ne vždy je pro začínajícího výzkumníka jednoduchá, ale ve své komplexnosti je našem oboru jedinečná.</w:t>
      </w:r>
    </w:p>
    <w:p w:rsidR="006405AA" w:rsidRPr="00572CFD" w:rsidRDefault="006405AA" w:rsidP="009540ED">
      <w:pPr>
        <w:autoSpaceDE w:val="0"/>
        <w:autoSpaceDN w:val="0"/>
        <w:adjustRightInd w:val="0"/>
        <w:spacing w:line="360" w:lineRule="auto"/>
        <w:ind w:left="284" w:hanging="284"/>
        <w:jc w:val="both"/>
      </w:pPr>
      <w:proofErr w:type="spellStart"/>
      <w:r w:rsidRPr="00572CFD">
        <w:t>Chráska</w:t>
      </w:r>
      <w:proofErr w:type="spellEnd"/>
      <w:r w:rsidRPr="00572CFD">
        <w:t>, M. (2010). Metody pedagogického výzkumu. Základy kvantitativního výzkumu. Praha: Grada.</w:t>
      </w:r>
    </w:p>
    <w:p w:rsidR="006405AA" w:rsidRPr="00572CFD" w:rsidRDefault="006405AA" w:rsidP="009540ED">
      <w:pPr>
        <w:autoSpaceDE w:val="0"/>
        <w:autoSpaceDN w:val="0"/>
        <w:adjustRightInd w:val="0"/>
        <w:spacing w:line="360" w:lineRule="auto"/>
        <w:ind w:left="284"/>
        <w:jc w:val="both"/>
        <w:rPr>
          <w:i/>
        </w:rPr>
      </w:pPr>
      <w:r w:rsidRPr="00572CFD">
        <w:rPr>
          <w:i/>
        </w:rPr>
        <w:t xml:space="preserve">Obdobně jako </w:t>
      </w:r>
      <w:proofErr w:type="spellStart"/>
      <w:r w:rsidRPr="00572CFD">
        <w:rPr>
          <w:i/>
        </w:rPr>
        <w:t>Gavora</w:t>
      </w:r>
      <w:proofErr w:type="spellEnd"/>
      <w:r w:rsidRPr="00572CFD">
        <w:rPr>
          <w:i/>
        </w:rPr>
        <w:t xml:space="preserve"> (2010), patří</w:t>
      </w:r>
      <w:r w:rsidR="00E86FE0" w:rsidRPr="00572CFD">
        <w:rPr>
          <w:i/>
        </w:rPr>
        <w:t xml:space="preserve"> i </w:t>
      </w:r>
      <w:r w:rsidRPr="00572CFD">
        <w:rPr>
          <w:i/>
        </w:rPr>
        <w:t>tato publikace k povinné výbavě končících studentů učitelství. Obsahuje navíc přehled statistických metod, používaných při testování hypotéz. Přílohou jsou statistické tabulky, pro srovnání kritických hodnot.</w:t>
      </w:r>
    </w:p>
    <w:p w:rsidR="006405AA" w:rsidRPr="00572CFD" w:rsidRDefault="00D16BC3" w:rsidP="009540ED">
      <w:pPr>
        <w:spacing w:before="120" w:after="120" w:line="360" w:lineRule="auto"/>
        <w:ind w:left="284" w:hanging="284"/>
        <w:jc w:val="both"/>
      </w:pPr>
      <w:r w:rsidRPr="00572CFD">
        <w:t xml:space="preserve">Švaříček, R. &amp; </w:t>
      </w:r>
      <w:proofErr w:type="spellStart"/>
      <w:r w:rsidRPr="00572CFD">
        <w:t>Šeďová</w:t>
      </w:r>
      <w:proofErr w:type="spellEnd"/>
      <w:r w:rsidRPr="00572CFD">
        <w:t>, K.</w:t>
      </w:r>
      <w:r w:rsidR="00E86FE0" w:rsidRPr="00572CFD">
        <w:t xml:space="preserve"> a </w:t>
      </w:r>
      <w:r w:rsidRPr="00572CFD">
        <w:t>kol. (2007). Kvalitativní výzkum v pedagogických vědách: pravidla hry. Praha: Portál.</w:t>
      </w:r>
    </w:p>
    <w:p w:rsidR="00D16BC3" w:rsidRPr="00572CFD" w:rsidRDefault="00D16BC3" w:rsidP="009540ED">
      <w:pPr>
        <w:autoSpaceDE w:val="0"/>
        <w:autoSpaceDN w:val="0"/>
        <w:adjustRightInd w:val="0"/>
        <w:spacing w:line="360" w:lineRule="auto"/>
        <w:ind w:left="284"/>
        <w:jc w:val="both"/>
        <w:rPr>
          <w:i/>
        </w:rPr>
      </w:pPr>
      <w:r w:rsidRPr="00572CFD">
        <w:rPr>
          <w:i/>
        </w:rPr>
        <w:t>Jak název napovídá, kniha se věnuje pouze kvalitativnímu výzkumu. V první polovině nabízí teoretický vhled do problematiky</w:t>
      </w:r>
      <w:r w:rsidR="00E86FE0" w:rsidRPr="00572CFD">
        <w:rPr>
          <w:i/>
        </w:rPr>
        <w:t xml:space="preserve"> a </w:t>
      </w:r>
      <w:r w:rsidRPr="00572CFD">
        <w:rPr>
          <w:i/>
        </w:rPr>
        <w:t>podrobně seznamuje s fázemi kvalitativního výzkumu. Cenná je také druhá polovina knihy, představující čtyři realizované kvalitativně orientované výzkumy. Na těchto příkladech dobré výzkumnické praxe si čtenář dokáže velmi dobře představit jednotlivé postupy</w:t>
      </w:r>
      <w:r w:rsidR="00E86FE0" w:rsidRPr="00572CFD">
        <w:rPr>
          <w:i/>
        </w:rPr>
        <w:t xml:space="preserve"> a </w:t>
      </w:r>
      <w:r w:rsidRPr="00572CFD">
        <w:rPr>
          <w:i/>
        </w:rPr>
        <w:t>to, jakým způsobem je nutné se získanými daty pracovat.</w:t>
      </w:r>
    </w:p>
    <w:p w:rsidR="006405AA" w:rsidRPr="00572CFD" w:rsidRDefault="00D07C38" w:rsidP="009540ED">
      <w:pPr>
        <w:spacing w:before="120" w:after="120" w:line="360" w:lineRule="auto"/>
        <w:ind w:left="284" w:hanging="284"/>
        <w:jc w:val="both"/>
      </w:pPr>
      <w:r w:rsidRPr="00572CFD">
        <w:t>Švec, S.</w:t>
      </w:r>
      <w:r w:rsidR="00E86FE0" w:rsidRPr="00572CFD">
        <w:t xml:space="preserve"> a </w:t>
      </w:r>
      <w:r w:rsidRPr="00572CFD">
        <w:t>kol. (2009). Metodologie věd</w:t>
      </w:r>
      <w:r w:rsidR="00E86FE0" w:rsidRPr="00572CFD">
        <w:t xml:space="preserve"> o </w:t>
      </w:r>
      <w:r w:rsidRPr="00572CFD">
        <w:t>výchově: kvantitativně-</w:t>
      </w:r>
      <w:proofErr w:type="spellStart"/>
      <w:r w:rsidRPr="00572CFD">
        <w:t>scientické</w:t>
      </w:r>
      <w:proofErr w:type="spellEnd"/>
      <w:r w:rsidR="00E86FE0" w:rsidRPr="00572CFD">
        <w:t xml:space="preserve"> a </w:t>
      </w:r>
      <w:r w:rsidRPr="00572CFD">
        <w:t xml:space="preserve">kvalitativně-humanitní přístupy v edukačním výzkumu. Brno: </w:t>
      </w:r>
      <w:proofErr w:type="spellStart"/>
      <w:r w:rsidRPr="00572CFD">
        <w:t>Paido</w:t>
      </w:r>
      <w:proofErr w:type="spellEnd"/>
      <w:r w:rsidRPr="00572CFD">
        <w:t>.</w:t>
      </w:r>
    </w:p>
    <w:p w:rsidR="00D07C38" w:rsidRPr="00572CFD" w:rsidRDefault="00D07C38" w:rsidP="009540ED">
      <w:pPr>
        <w:autoSpaceDE w:val="0"/>
        <w:autoSpaceDN w:val="0"/>
        <w:adjustRightInd w:val="0"/>
        <w:spacing w:line="360" w:lineRule="auto"/>
        <w:ind w:left="284"/>
        <w:jc w:val="both"/>
        <w:rPr>
          <w:i/>
        </w:rPr>
      </w:pPr>
      <w:r w:rsidRPr="00572CFD">
        <w:rPr>
          <w:i/>
        </w:rPr>
        <w:t>Další</w:t>
      </w:r>
      <w:r w:rsidR="00E86FE0" w:rsidRPr="00572CFD">
        <w:rPr>
          <w:i/>
        </w:rPr>
        <w:t xml:space="preserve"> z </w:t>
      </w:r>
      <w:r w:rsidRPr="00572CFD">
        <w:rPr>
          <w:i/>
        </w:rPr>
        <w:t xml:space="preserve">„učebnic metodologie“, tentokrát vzešlá z Brněnského podhoubí. Obsahuje vyčerpávající přehled metod pedagogického výzkumu. </w:t>
      </w:r>
    </w:p>
    <w:p w:rsidR="00D07C38" w:rsidRPr="00572CFD" w:rsidRDefault="009540ED" w:rsidP="00E86955">
      <w:pPr>
        <w:spacing w:before="120" w:after="120" w:line="360" w:lineRule="auto"/>
        <w:jc w:val="both"/>
      </w:pPr>
      <w:r w:rsidRPr="00572CFD">
        <w:t>Další publikace, zaměřené na konkrétní metody</w:t>
      </w:r>
      <w:r w:rsidR="00E86FE0" w:rsidRPr="00572CFD">
        <w:t xml:space="preserve"> a </w:t>
      </w:r>
      <w:r w:rsidRPr="00572CFD">
        <w:t>přístupy:</w:t>
      </w:r>
    </w:p>
    <w:p w:rsidR="00A54F49" w:rsidRPr="00572CFD" w:rsidRDefault="00A54F49" w:rsidP="009540ED">
      <w:pPr>
        <w:spacing w:before="120" w:after="120" w:line="360" w:lineRule="auto"/>
        <w:ind w:left="284" w:hanging="284"/>
      </w:pPr>
      <w:r w:rsidRPr="00572CFD">
        <w:t>Knecht, P., &amp; Janík, T.</w:t>
      </w:r>
      <w:r w:rsidR="00E86FE0" w:rsidRPr="00572CFD">
        <w:t xml:space="preserve"> a </w:t>
      </w:r>
      <w:r w:rsidRPr="00572CFD">
        <w:t>kol. (2008). Učebnice z pohledu pedagogického výzkumu. Brno: Masarykova univerzita. Dostupné: http://www.ped.muni.cz/weduresearch/publikace/pvtp11.pdf</w:t>
      </w:r>
    </w:p>
    <w:p w:rsidR="00A54F49" w:rsidRPr="00572CFD" w:rsidRDefault="00A54F49" w:rsidP="009540ED">
      <w:pPr>
        <w:spacing w:before="120" w:after="120" w:line="360" w:lineRule="auto"/>
        <w:ind w:left="284" w:hanging="284"/>
      </w:pPr>
      <w:r w:rsidRPr="00572CFD">
        <w:t>Maňák, J. &amp; Klapko, D. (</w:t>
      </w:r>
      <w:proofErr w:type="spellStart"/>
      <w:r w:rsidRPr="00572CFD">
        <w:t>eds</w:t>
      </w:r>
      <w:proofErr w:type="spellEnd"/>
      <w:r w:rsidRPr="00572CFD">
        <w:t xml:space="preserve">.) (2006). Učebnice pod lupou. Brno: </w:t>
      </w:r>
      <w:proofErr w:type="spellStart"/>
      <w:r w:rsidRPr="00572CFD">
        <w:t>Paido</w:t>
      </w:r>
      <w:proofErr w:type="spellEnd"/>
      <w:r w:rsidRPr="00572CFD">
        <w:t>. Dostupné: http://www.paido.cz/pdf/ucebnice_pod_lupou.pdf</w:t>
      </w:r>
    </w:p>
    <w:p w:rsidR="00A54F49" w:rsidRPr="00572CFD" w:rsidRDefault="00A54F49" w:rsidP="009540ED">
      <w:pPr>
        <w:spacing w:before="120" w:after="120" w:line="360" w:lineRule="auto"/>
        <w:ind w:left="284" w:hanging="284"/>
      </w:pPr>
      <w:r w:rsidRPr="00572CFD">
        <w:t>Průcha, J. (1998). Učebnice: teorie</w:t>
      </w:r>
      <w:r w:rsidR="00E86FE0" w:rsidRPr="00572CFD">
        <w:t xml:space="preserve"> a </w:t>
      </w:r>
      <w:r w:rsidRPr="00572CFD">
        <w:t xml:space="preserve">analýzy edukačního média. Brno: </w:t>
      </w:r>
      <w:proofErr w:type="spellStart"/>
      <w:r w:rsidRPr="00572CFD">
        <w:t>Paido</w:t>
      </w:r>
      <w:proofErr w:type="spellEnd"/>
      <w:r w:rsidRPr="00572CFD">
        <w:t>.</w:t>
      </w:r>
    </w:p>
    <w:p w:rsidR="009540ED" w:rsidRPr="00572CFD" w:rsidRDefault="009540ED" w:rsidP="009540ED">
      <w:pPr>
        <w:spacing w:before="120" w:after="120" w:line="360" w:lineRule="auto"/>
        <w:ind w:left="284" w:hanging="284"/>
      </w:pPr>
      <w:r w:rsidRPr="00572CFD">
        <w:lastRenderedPageBreak/>
        <w:t xml:space="preserve">Řiháček, T., Čermák, I., &amp; </w:t>
      </w:r>
      <w:proofErr w:type="spellStart"/>
      <w:r w:rsidRPr="00572CFD">
        <w:t>Hytych</w:t>
      </w:r>
      <w:proofErr w:type="spellEnd"/>
      <w:r w:rsidRPr="00572CFD">
        <w:t>, R.</w:t>
      </w:r>
      <w:r w:rsidR="00E86FE0" w:rsidRPr="00572CFD">
        <w:t xml:space="preserve"> a </w:t>
      </w:r>
      <w:r w:rsidRPr="00572CFD">
        <w:t xml:space="preserve">kol. (2013). Kvalitativní analýza textů: čtyři přístupy. Brno: Masarykova univerzita. Dostupné: </w:t>
      </w:r>
      <w:r w:rsidR="00A54F49" w:rsidRPr="00572CFD">
        <w:t>http://www.opvk.fss.muni.cz/ikapsy/uploads/Kvalitativni-analyza-textu.pdf</w:t>
      </w:r>
      <w:r w:rsidRPr="00572CFD">
        <w:t xml:space="preserve"> </w:t>
      </w:r>
    </w:p>
    <w:p w:rsidR="00A54F49" w:rsidRPr="00572CFD" w:rsidRDefault="00A54F49" w:rsidP="009540ED">
      <w:pPr>
        <w:spacing w:before="120" w:after="120" w:line="360" w:lineRule="auto"/>
        <w:ind w:left="284" w:hanging="284"/>
      </w:pPr>
      <w:r w:rsidRPr="00572CFD">
        <w:t xml:space="preserve">Strauss. A., &amp; </w:t>
      </w:r>
      <w:proofErr w:type="spellStart"/>
      <w:r w:rsidRPr="00572CFD">
        <w:t>Corbinová</w:t>
      </w:r>
      <w:proofErr w:type="spellEnd"/>
      <w:r w:rsidRPr="00572CFD">
        <w:t>, J. (1999). Základy kvalitativního výzkumu: postupy</w:t>
      </w:r>
      <w:r w:rsidR="00E86FE0" w:rsidRPr="00572CFD">
        <w:t xml:space="preserve"> a </w:t>
      </w:r>
      <w:r w:rsidRPr="00572CFD">
        <w:t>techniky metody zakotvené teorie. Boskovice: Albert.</w:t>
      </w:r>
    </w:p>
    <w:p w:rsidR="00A54F49" w:rsidRPr="00572CFD" w:rsidRDefault="00A54F49" w:rsidP="009540ED">
      <w:pPr>
        <w:spacing w:before="120" w:after="120" w:line="360" w:lineRule="auto"/>
        <w:ind w:left="284" w:hanging="284"/>
      </w:pPr>
      <w:proofErr w:type="spellStart"/>
      <w:r w:rsidRPr="00572CFD">
        <w:t>Zounek</w:t>
      </w:r>
      <w:proofErr w:type="spellEnd"/>
      <w:r w:rsidRPr="00572CFD">
        <w:t>, J., &amp; Šimáně, M. (2014). Úvod do studia dějin pedagogiky</w:t>
      </w:r>
      <w:r w:rsidR="00E86FE0" w:rsidRPr="00572CFD">
        <w:t xml:space="preserve"> a </w:t>
      </w:r>
      <w:r w:rsidRPr="00572CFD">
        <w:t>školství: kapitoly z metodologie historicko-pedagogického výzkumu. Brno: Masarykova univerzita. Dostupné: https://munispace.muni.cz/library/catalog/book/451</w:t>
      </w:r>
    </w:p>
    <w:p w:rsidR="00860000" w:rsidRPr="00572CFD" w:rsidRDefault="00860000" w:rsidP="000633F6">
      <w:pPr>
        <w:pStyle w:val="Nadpis1"/>
        <w:rPr>
          <w:rFonts w:ascii="Times New Roman" w:hAnsi="Times New Roman" w:cs="Times New Roman"/>
        </w:rPr>
      </w:pPr>
      <w:bookmarkStart w:id="33" w:name="_Toc3877684"/>
      <w:r w:rsidRPr="00572CFD">
        <w:rPr>
          <w:rFonts w:ascii="Times New Roman" w:hAnsi="Times New Roman" w:cs="Times New Roman"/>
        </w:rPr>
        <w:t>Zdroje</w:t>
      </w:r>
      <w:bookmarkEnd w:id="33"/>
      <w:r w:rsidRPr="00572CFD">
        <w:rPr>
          <w:rFonts w:ascii="Times New Roman" w:hAnsi="Times New Roman" w:cs="Times New Roman"/>
        </w:rPr>
        <w:t xml:space="preserve"> </w:t>
      </w:r>
    </w:p>
    <w:p w:rsidR="00E77435" w:rsidRPr="00572CFD" w:rsidRDefault="00E77435" w:rsidP="00A1180F">
      <w:pPr>
        <w:spacing w:before="120" w:after="120" w:line="360" w:lineRule="auto"/>
        <w:ind w:left="284" w:hanging="284"/>
      </w:pPr>
      <w:r w:rsidRPr="00572CFD">
        <w:t>AERA, APA &amp; NCME. (2001). Standardy pro pedagogické</w:t>
      </w:r>
      <w:r w:rsidR="00E86FE0" w:rsidRPr="00572CFD">
        <w:t xml:space="preserve"> a </w:t>
      </w:r>
      <w:r w:rsidRPr="00572CFD">
        <w:t xml:space="preserve">psychologické testování. Praha: </w:t>
      </w:r>
      <w:proofErr w:type="spellStart"/>
      <w:r w:rsidRPr="00572CFD">
        <w:t>Testcentrum</w:t>
      </w:r>
      <w:proofErr w:type="spellEnd"/>
      <w:r w:rsidRPr="00572CFD">
        <w:t>,</w:t>
      </w:r>
    </w:p>
    <w:p w:rsidR="00E77435" w:rsidRPr="00572CFD" w:rsidRDefault="00E77435" w:rsidP="00A1180F">
      <w:pPr>
        <w:spacing w:before="120" w:after="120" w:line="360" w:lineRule="auto"/>
        <w:ind w:left="284" w:hanging="284"/>
      </w:pPr>
      <w:r w:rsidRPr="00572CFD">
        <w:t xml:space="preserve">AERA, APA &amp; NCME. (2014). </w:t>
      </w:r>
      <w:proofErr w:type="spellStart"/>
      <w:r w:rsidRPr="00572CFD">
        <w:t>Standards</w:t>
      </w:r>
      <w:proofErr w:type="spellEnd"/>
      <w:r w:rsidRPr="00572CFD">
        <w:t xml:space="preserve"> </w:t>
      </w:r>
      <w:proofErr w:type="spellStart"/>
      <w:r w:rsidRPr="00572CFD">
        <w:t>for</w:t>
      </w:r>
      <w:proofErr w:type="spellEnd"/>
      <w:r w:rsidRPr="00572CFD">
        <w:t xml:space="preserve"> </w:t>
      </w:r>
      <w:proofErr w:type="spellStart"/>
      <w:r w:rsidRPr="00572CFD">
        <w:t>educational</w:t>
      </w:r>
      <w:proofErr w:type="spellEnd"/>
      <w:r w:rsidRPr="00572CFD">
        <w:t xml:space="preserve"> and </w:t>
      </w:r>
      <w:proofErr w:type="spellStart"/>
      <w:r w:rsidRPr="00572CFD">
        <w:t>psychological</w:t>
      </w:r>
      <w:proofErr w:type="spellEnd"/>
      <w:r w:rsidRPr="00572CFD">
        <w:t xml:space="preserve"> </w:t>
      </w:r>
      <w:proofErr w:type="spellStart"/>
      <w:r w:rsidRPr="00572CFD">
        <w:t>testing.Washington</w:t>
      </w:r>
      <w:proofErr w:type="spellEnd"/>
      <w:r w:rsidRPr="00572CFD">
        <w:t xml:space="preserve">, DC: </w:t>
      </w:r>
      <w:proofErr w:type="spellStart"/>
      <w:r w:rsidRPr="00572CFD">
        <w:t>American</w:t>
      </w:r>
      <w:proofErr w:type="spellEnd"/>
      <w:r w:rsidRPr="00572CFD">
        <w:t xml:space="preserve"> </w:t>
      </w:r>
      <w:proofErr w:type="spellStart"/>
      <w:r w:rsidRPr="00572CFD">
        <w:t>Educational</w:t>
      </w:r>
      <w:proofErr w:type="spellEnd"/>
      <w:r w:rsidRPr="00572CFD">
        <w:t xml:space="preserve"> </w:t>
      </w:r>
      <w:proofErr w:type="spellStart"/>
      <w:r w:rsidRPr="00572CFD">
        <w:t>Research</w:t>
      </w:r>
      <w:proofErr w:type="spellEnd"/>
      <w:r w:rsidRPr="00572CFD">
        <w:t xml:space="preserve"> </w:t>
      </w:r>
      <w:proofErr w:type="spellStart"/>
      <w:r w:rsidRPr="00572CFD">
        <w:t>Association</w:t>
      </w:r>
      <w:proofErr w:type="spellEnd"/>
    </w:p>
    <w:p w:rsidR="00E82457" w:rsidRPr="00572CFD" w:rsidRDefault="00E82457" w:rsidP="00A1180F">
      <w:pPr>
        <w:spacing w:before="120" w:after="120" w:line="360" w:lineRule="auto"/>
        <w:ind w:left="284" w:hanging="284"/>
      </w:pPr>
      <w:proofErr w:type="spellStart"/>
      <w:r w:rsidRPr="00572CFD">
        <w:t>Atlas.ti</w:t>
      </w:r>
      <w:proofErr w:type="spellEnd"/>
      <w:r w:rsidRPr="00572CFD">
        <w:t xml:space="preserve"> [Online]. (2019). </w:t>
      </w:r>
      <w:proofErr w:type="spellStart"/>
      <w:r w:rsidRPr="00572CFD">
        <w:t>Retrieved</w:t>
      </w:r>
      <w:proofErr w:type="spellEnd"/>
      <w:r w:rsidRPr="00572CFD">
        <w:t xml:space="preserve"> </w:t>
      </w:r>
      <w:proofErr w:type="spellStart"/>
      <w:r w:rsidRPr="00572CFD">
        <w:t>February</w:t>
      </w:r>
      <w:proofErr w:type="spellEnd"/>
      <w:r w:rsidRPr="00572CFD">
        <w:t xml:space="preserve"> 17, 2019, </w:t>
      </w:r>
      <w:proofErr w:type="spellStart"/>
      <w:r w:rsidRPr="00572CFD">
        <w:t>from</w:t>
      </w:r>
      <w:proofErr w:type="spellEnd"/>
      <w:r w:rsidRPr="00572CFD">
        <w:t xml:space="preserve"> https://atlasti.com/</w:t>
      </w:r>
    </w:p>
    <w:p w:rsidR="00E77435" w:rsidRPr="00572CFD" w:rsidRDefault="00E77435" w:rsidP="00A1180F">
      <w:pPr>
        <w:spacing w:before="120" w:after="120" w:line="360" w:lineRule="auto"/>
        <w:ind w:left="284" w:hanging="284"/>
      </w:pPr>
      <w:proofErr w:type="spellStart"/>
      <w:r w:rsidRPr="00572CFD">
        <w:t>Cronbach</w:t>
      </w:r>
      <w:proofErr w:type="spellEnd"/>
      <w:r w:rsidRPr="00572CFD">
        <w:t xml:space="preserve">, L. J. (1951). </w:t>
      </w:r>
      <w:proofErr w:type="spellStart"/>
      <w:r w:rsidRPr="00572CFD">
        <w:t>Coefficient</w:t>
      </w:r>
      <w:proofErr w:type="spellEnd"/>
      <w:r w:rsidRPr="00572CFD">
        <w:t xml:space="preserve"> </w:t>
      </w:r>
      <w:proofErr w:type="spellStart"/>
      <w:r w:rsidRPr="00572CFD">
        <w:t>Alpha</w:t>
      </w:r>
      <w:proofErr w:type="spellEnd"/>
      <w:r w:rsidRPr="00572CFD">
        <w:t xml:space="preserve"> and </w:t>
      </w:r>
      <w:proofErr w:type="spellStart"/>
      <w:r w:rsidRPr="00572CFD">
        <w:t>the</w:t>
      </w:r>
      <w:proofErr w:type="spellEnd"/>
      <w:r w:rsidRPr="00572CFD">
        <w:t xml:space="preserve"> </w:t>
      </w:r>
      <w:proofErr w:type="spellStart"/>
      <w:r w:rsidRPr="00572CFD">
        <w:t>internal</w:t>
      </w:r>
      <w:proofErr w:type="spellEnd"/>
      <w:r w:rsidRPr="00572CFD">
        <w:t xml:space="preserve"> </w:t>
      </w:r>
      <w:proofErr w:type="spellStart"/>
      <w:r w:rsidRPr="00572CFD">
        <w:t>structure</w:t>
      </w:r>
      <w:proofErr w:type="spellEnd"/>
      <w:r w:rsidRPr="00572CFD">
        <w:t xml:space="preserve"> </w:t>
      </w:r>
      <w:proofErr w:type="spellStart"/>
      <w:r w:rsidRPr="00572CFD">
        <w:t>of</w:t>
      </w:r>
      <w:proofErr w:type="spellEnd"/>
      <w:r w:rsidRPr="00572CFD">
        <w:t xml:space="preserve"> </w:t>
      </w:r>
      <w:proofErr w:type="spellStart"/>
      <w:r w:rsidRPr="00572CFD">
        <w:t>tests</w:t>
      </w:r>
      <w:proofErr w:type="spellEnd"/>
      <w:r w:rsidRPr="00572CFD">
        <w:t>. Psychometrika, 16(3), 297–334</w:t>
      </w:r>
    </w:p>
    <w:p w:rsidR="00E77435" w:rsidRPr="00572CFD" w:rsidRDefault="00E77435" w:rsidP="00A1180F">
      <w:pPr>
        <w:spacing w:before="120" w:after="120" w:line="360" w:lineRule="auto"/>
        <w:ind w:left="284" w:hanging="284"/>
      </w:pPr>
      <w:r w:rsidRPr="00572CFD">
        <w:t xml:space="preserve">Gall, M. D., Gall, J. P., &amp; </w:t>
      </w:r>
      <w:proofErr w:type="spellStart"/>
      <w:r w:rsidRPr="00572CFD">
        <w:t>Borg</w:t>
      </w:r>
      <w:proofErr w:type="spellEnd"/>
      <w:r w:rsidRPr="00572CFD">
        <w:t xml:space="preserve">, W. R. (2003). </w:t>
      </w:r>
      <w:proofErr w:type="spellStart"/>
      <w:r w:rsidRPr="00572CFD">
        <w:t>Educational</w:t>
      </w:r>
      <w:proofErr w:type="spellEnd"/>
      <w:r w:rsidRPr="00572CFD">
        <w:t xml:space="preserve"> </w:t>
      </w:r>
      <w:proofErr w:type="spellStart"/>
      <w:r w:rsidRPr="00572CFD">
        <w:t>Research</w:t>
      </w:r>
      <w:proofErr w:type="spellEnd"/>
      <w:r w:rsidRPr="00572CFD">
        <w:t xml:space="preserve">: </w:t>
      </w:r>
      <w:proofErr w:type="spellStart"/>
      <w:r w:rsidRPr="00572CFD">
        <w:t>An</w:t>
      </w:r>
      <w:proofErr w:type="spellEnd"/>
      <w:r w:rsidRPr="00572CFD">
        <w:t xml:space="preserve"> </w:t>
      </w:r>
      <w:proofErr w:type="spellStart"/>
      <w:r w:rsidRPr="00572CFD">
        <w:t>Introduction</w:t>
      </w:r>
      <w:proofErr w:type="spellEnd"/>
      <w:r w:rsidRPr="00572CFD">
        <w:t xml:space="preserve">. 7th </w:t>
      </w:r>
      <w:proofErr w:type="spellStart"/>
      <w:r w:rsidRPr="00572CFD">
        <w:t>edition</w:t>
      </w:r>
      <w:proofErr w:type="spellEnd"/>
      <w:r w:rsidRPr="00572CFD">
        <w:t xml:space="preserve">. </w:t>
      </w:r>
      <w:proofErr w:type="spellStart"/>
      <w:r w:rsidRPr="00572CFD">
        <w:t>Pearson</w:t>
      </w:r>
      <w:proofErr w:type="spellEnd"/>
      <w:r w:rsidRPr="00572CFD">
        <w:t>.</w:t>
      </w:r>
    </w:p>
    <w:p w:rsidR="00E82457" w:rsidRPr="00572CFD" w:rsidRDefault="00E82457" w:rsidP="00A1180F">
      <w:pPr>
        <w:spacing w:before="120" w:after="120" w:line="360" w:lineRule="auto"/>
        <w:ind w:left="284" w:hanging="284"/>
      </w:pPr>
      <w:proofErr w:type="spellStart"/>
      <w:r w:rsidRPr="00572CFD">
        <w:t>Friese</w:t>
      </w:r>
      <w:proofErr w:type="spellEnd"/>
      <w:r w:rsidRPr="00572CFD">
        <w:t xml:space="preserve">, S. (2013). </w:t>
      </w:r>
      <w:proofErr w:type="spellStart"/>
      <w:r w:rsidRPr="00572CFD">
        <w:rPr>
          <w:i/>
        </w:rPr>
        <w:t>ATLAS.ti</w:t>
      </w:r>
      <w:proofErr w:type="spellEnd"/>
      <w:r w:rsidRPr="00572CFD">
        <w:rPr>
          <w:i/>
        </w:rPr>
        <w:t xml:space="preserve"> 7 User </w:t>
      </w:r>
      <w:proofErr w:type="spellStart"/>
      <w:r w:rsidRPr="00572CFD">
        <w:rPr>
          <w:i/>
        </w:rPr>
        <w:t>Manual</w:t>
      </w:r>
      <w:proofErr w:type="spellEnd"/>
      <w:r w:rsidRPr="00572CFD">
        <w:t xml:space="preserve"> [Online]. </w:t>
      </w:r>
      <w:proofErr w:type="spellStart"/>
      <w:r w:rsidRPr="00572CFD">
        <w:t>Berlin</w:t>
      </w:r>
      <w:proofErr w:type="spellEnd"/>
      <w:r w:rsidRPr="00572CFD">
        <w:t xml:space="preserve">: </w:t>
      </w:r>
      <w:proofErr w:type="spellStart"/>
      <w:r w:rsidRPr="00572CFD">
        <w:t>Scientific</w:t>
      </w:r>
      <w:proofErr w:type="spellEnd"/>
      <w:r w:rsidRPr="00572CFD">
        <w:t xml:space="preserve"> Software </w:t>
      </w:r>
      <w:proofErr w:type="spellStart"/>
      <w:r w:rsidRPr="00572CFD">
        <w:t>Development</w:t>
      </w:r>
      <w:proofErr w:type="spellEnd"/>
      <w:r w:rsidRPr="00572CFD">
        <w:t xml:space="preserve">. </w:t>
      </w:r>
      <w:proofErr w:type="spellStart"/>
      <w:r w:rsidRPr="00572CFD">
        <w:t>Retrieved</w:t>
      </w:r>
      <w:proofErr w:type="spellEnd"/>
      <w:r w:rsidRPr="00572CFD">
        <w:t xml:space="preserve"> </w:t>
      </w:r>
      <w:proofErr w:type="spellStart"/>
      <w:r w:rsidRPr="00572CFD">
        <w:t>from</w:t>
      </w:r>
      <w:proofErr w:type="spellEnd"/>
      <w:r w:rsidRPr="00572CFD">
        <w:t xml:space="preserve"> https://atlasti.com/</w:t>
      </w:r>
    </w:p>
    <w:p w:rsidR="00E77435" w:rsidRPr="00572CFD" w:rsidRDefault="00E77435" w:rsidP="00A1180F">
      <w:pPr>
        <w:spacing w:before="120" w:after="120" w:line="360" w:lineRule="auto"/>
        <w:ind w:left="284" w:hanging="284"/>
      </w:pPr>
      <w:proofErr w:type="spellStart"/>
      <w:r w:rsidRPr="00572CFD">
        <w:t>Gavora</w:t>
      </w:r>
      <w:proofErr w:type="spellEnd"/>
      <w:r w:rsidRPr="00572CFD">
        <w:t xml:space="preserve">, P. (2010). Úvod do pedagogického výzkumu. 2. vydání. Brno: </w:t>
      </w:r>
      <w:proofErr w:type="spellStart"/>
      <w:r w:rsidRPr="00572CFD">
        <w:t>Paido</w:t>
      </w:r>
      <w:proofErr w:type="spellEnd"/>
      <w:r w:rsidRPr="00572CFD">
        <w:t>.</w:t>
      </w:r>
    </w:p>
    <w:p w:rsidR="00E82457" w:rsidRPr="00572CFD" w:rsidRDefault="00E82457" w:rsidP="00A1180F">
      <w:pPr>
        <w:spacing w:before="120" w:after="120" w:line="360" w:lineRule="auto"/>
        <w:ind w:left="284" w:hanging="284"/>
      </w:pPr>
      <w:proofErr w:type="spellStart"/>
      <w:r w:rsidRPr="00572CFD">
        <w:t>Gavora</w:t>
      </w:r>
      <w:proofErr w:type="spellEnd"/>
      <w:r w:rsidRPr="00572CFD">
        <w:t xml:space="preserve">, P. (1996). </w:t>
      </w:r>
      <w:r w:rsidRPr="00572CFD">
        <w:rPr>
          <w:i/>
        </w:rPr>
        <w:t>Výzkumné metody v pedagogice: příručka pro studenty, učitele a výzkumné pracovníky</w:t>
      </w:r>
      <w:r w:rsidRPr="00572CFD">
        <w:t xml:space="preserve">. Brno: </w:t>
      </w:r>
      <w:proofErr w:type="spellStart"/>
      <w:r w:rsidRPr="00572CFD">
        <w:t>Paido</w:t>
      </w:r>
      <w:proofErr w:type="spellEnd"/>
      <w:r w:rsidRPr="00572CFD">
        <w:t>.</w:t>
      </w:r>
    </w:p>
    <w:p w:rsidR="00E82457" w:rsidRPr="00572CFD" w:rsidRDefault="00E82457" w:rsidP="00A1180F">
      <w:pPr>
        <w:spacing w:before="120" w:after="120" w:line="360" w:lineRule="auto"/>
        <w:ind w:left="284" w:hanging="284"/>
      </w:pPr>
      <w:proofErr w:type="spellStart"/>
      <w:r w:rsidRPr="00572CFD">
        <w:t>Hendl</w:t>
      </w:r>
      <w:proofErr w:type="spellEnd"/>
      <w:r w:rsidRPr="00572CFD">
        <w:t xml:space="preserve">, J. (2012). </w:t>
      </w:r>
      <w:r w:rsidRPr="00572CFD">
        <w:rPr>
          <w:i/>
        </w:rPr>
        <w:t>Kvalitativní výzkum: základní teorie, metody a aplikace</w:t>
      </w:r>
      <w:r w:rsidRPr="00572CFD">
        <w:t xml:space="preserve"> (3. </w:t>
      </w:r>
      <w:proofErr w:type="spellStart"/>
      <w:r w:rsidRPr="00572CFD">
        <w:t>vyd</w:t>
      </w:r>
      <w:proofErr w:type="spellEnd"/>
      <w:r w:rsidRPr="00572CFD">
        <w:t>). Praha: Portál.</w:t>
      </w:r>
    </w:p>
    <w:p w:rsidR="00E77435" w:rsidRPr="00572CFD" w:rsidRDefault="00E77435" w:rsidP="00A1180F">
      <w:pPr>
        <w:spacing w:before="120" w:after="120" w:line="360" w:lineRule="auto"/>
        <w:ind w:left="284" w:hanging="284"/>
      </w:pPr>
      <w:proofErr w:type="spellStart"/>
      <w:r w:rsidRPr="00572CFD">
        <w:t>Chráska</w:t>
      </w:r>
      <w:proofErr w:type="spellEnd"/>
      <w:r w:rsidRPr="00572CFD">
        <w:t>, M. (2010). Metody pedagogického výzkumu. Základy kvantitativního výzkumu. Praha: Grada.</w:t>
      </w:r>
    </w:p>
    <w:p w:rsidR="00B33C02" w:rsidRPr="00572CFD" w:rsidRDefault="00B33C02" w:rsidP="00A1180F">
      <w:pPr>
        <w:spacing w:before="120" w:after="120" w:line="360" w:lineRule="auto"/>
        <w:ind w:left="284" w:hanging="284"/>
      </w:pPr>
      <w:proofErr w:type="spellStart"/>
      <w:r w:rsidRPr="00572CFD">
        <w:lastRenderedPageBreak/>
        <w:t>Israel</w:t>
      </w:r>
      <w:proofErr w:type="spellEnd"/>
      <w:r w:rsidRPr="00572CFD">
        <w:t xml:space="preserve">, G. D. (1992). </w:t>
      </w:r>
      <w:proofErr w:type="spellStart"/>
      <w:r w:rsidRPr="00572CFD">
        <w:t>Determining</w:t>
      </w:r>
      <w:proofErr w:type="spellEnd"/>
      <w:r w:rsidRPr="00572CFD">
        <w:t xml:space="preserve"> Sample </w:t>
      </w:r>
      <w:proofErr w:type="spellStart"/>
      <w:r w:rsidRPr="00572CFD">
        <w:t>Size</w:t>
      </w:r>
      <w:proofErr w:type="spellEnd"/>
      <w:r w:rsidRPr="00572CFD">
        <w:t xml:space="preserve">. </w:t>
      </w:r>
      <w:proofErr w:type="spellStart"/>
      <w:r w:rsidRPr="00572CFD">
        <w:t>Fact</w:t>
      </w:r>
      <w:proofErr w:type="spellEnd"/>
      <w:r w:rsidRPr="00572CFD">
        <w:t xml:space="preserve"> </w:t>
      </w:r>
      <w:proofErr w:type="spellStart"/>
      <w:r w:rsidRPr="00572CFD">
        <w:t>Sheet</w:t>
      </w:r>
      <w:proofErr w:type="spellEnd"/>
      <w:r w:rsidRPr="00572CFD">
        <w:t xml:space="preserve"> PEOD-6 in Program </w:t>
      </w:r>
      <w:proofErr w:type="spellStart"/>
      <w:r w:rsidRPr="00572CFD">
        <w:t>Evaluation</w:t>
      </w:r>
      <w:proofErr w:type="spellEnd"/>
      <w:r w:rsidRPr="00572CFD">
        <w:t xml:space="preserve"> and </w:t>
      </w:r>
      <w:proofErr w:type="spellStart"/>
      <w:r w:rsidRPr="00572CFD">
        <w:t>Organizational</w:t>
      </w:r>
      <w:proofErr w:type="spellEnd"/>
      <w:r w:rsidRPr="00572CFD">
        <w:t xml:space="preserve"> </w:t>
      </w:r>
      <w:proofErr w:type="spellStart"/>
      <w:r w:rsidRPr="00572CFD">
        <w:t>Development</w:t>
      </w:r>
      <w:proofErr w:type="spellEnd"/>
      <w:r w:rsidRPr="00572CFD">
        <w:t>, University of Florida. dostupné: http://sociology.soc.uoc.gr/socmedia/papageo/metaptyxiakoi/sample_size/samplesize1.pdf</w:t>
      </w:r>
    </w:p>
    <w:p w:rsidR="00E77435" w:rsidRPr="00572CFD" w:rsidRDefault="00E77435" w:rsidP="00A1180F">
      <w:pPr>
        <w:spacing w:before="120" w:after="120" w:line="360" w:lineRule="auto"/>
        <w:ind w:left="284" w:hanging="284"/>
      </w:pPr>
      <w:r w:rsidRPr="00572CFD">
        <w:t>Johnson, R. &amp; Penny, J. (2005). Split-</w:t>
      </w:r>
      <w:proofErr w:type="spellStart"/>
      <w:r w:rsidRPr="00572CFD">
        <w:t>Half</w:t>
      </w:r>
      <w:proofErr w:type="spellEnd"/>
      <w:r w:rsidRPr="00572CFD">
        <w:t xml:space="preserve"> Reliability. In K. </w:t>
      </w:r>
      <w:proofErr w:type="spellStart"/>
      <w:r w:rsidRPr="00572CFD">
        <w:t>Kempf</w:t>
      </w:r>
      <w:proofErr w:type="spellEnd"/>
      <w:r w:rsidRPr="00572CFD">
        <w:t xml:space="preserve">-Leonard (Ed.), </w:t>
      </w:r>
      <w:proofErr w:type="spellStart"/>
      <w:r w:rsidRPr="00572CFD">
        <w:t>Encyclopedia</w:t>
      </w:r>
      <w:proofErr w:type="spellEnd"/>
      <w:r w:rsidRPr="00572CFD">
        <w:t xml:space="preserve"> </w:t>
      </w:r>
      <w:proofErr w:type="spellStart"/>
      <w:r w:rsidRPr="00572CFD">
        <w:t>of</w:t>
      </w:r>
      <w:proofErr w:type="spellEnd"/>
      <w:r w:rsidRPr="00572CFD">
        <w:t xml:space="preserve"> </w:t>
      </w:r>
      <w:proofErr w:type="spellStart"/>
      <w:r w:rsidRPr="00572CFD">
        <w:t>Social</w:t>
      </w:r>
      <w:proofErr w:type="spellEnd"/>
      <w:r w:rsidRPr="00572CFD">
        <w:t xml:space="preserve"> </w:t>
      </w:r>
      <w:proofErr w:type="spellStart"/>
      <w:r w:rsidRPr="00572CFD">
        <w:t>Measurement</w:t>
      </w:r>
      <w:proofErr w:type="spellEnd"/>
      <w:r w:rsidRPr="00572CFD">
        <w:t xml:space="preserve"> (649–654). </w:t>
      </w:r>
      <w:proofErr w:type="spellStart"/>
      <w:r w:rsidRPr="00572CFD">
        <w:t>Elsveir</w:t>
      </w:r>
      <w:proofErr w:type="spellEnd"/>
      <w:r w:rsidRPr="00572CFD">
        <w:t>.</w:t>
      </w:r>
    </w:p>
    <w:p w:rsidR="000E4A6B" w:rsidRPr="00572CFD" w:rsidRDefault="000E4A6B" w:rsidP="00A1180F">
      <w:pPr>
        <w:spacing w:before="120" w:after="120" w:line="360" w:lineRule="auto"/>
        <w:ind w:left="284" w:hanging="284"/>
      </w:pPr>
      <w:r w:rsidRPr="00572CFD">
        <w:t xml:space="preserve">Johnson, R. B., &amp; </w:t>
      </w:r>
      <w:proofErr w:type="spellStart"/>
      <w:r w:rsidRPr="00572CFD">
        <w:t>Christensen</w:t>
      </w:r>
      <w:proofErr w:type="spellEnd"/>
      <w:r w:rsidRPr="00572CFD">
        <w:t xml:space="preserve">, L. (2014). </w:t>
      </w:r>
      <w:proofErr w:type="spellStart"/>
      <w:r w:rsidRPr="00572CFD">
        <w:t>Educational</w:t>
      </w:r>
      <w:proofErr w:type="spellEnd"/>
      <w:r w:rsidRPr="00572CFD">
        <w:t xml:space="preserve"> </w:t>
      </w:r>
      <w:proofErr w:type="spellStart"/>
      <w:r w:rsidRPr="00572CFD">
        <w:t>Research</w:t>
      </w:r>
      <w:proofErr w:type="spellEnd"/>
      <w:r w:rsidRPr="00572CFD">
        <w:t xml:space="preserve">: </w:t>
      </w:r>
      <w:proofErr w:type="spellStart"/>
      <w:r w:rsidRPr="00572CFD">
        <w:t>Quantitative</w:t>
      </w:r>
      <w:proofErr w:type="spellEnd"/>
      <w:r w:rsidRPr="00572CFD">
        <w:t xml:space="preserve">, </w:t>
      </w:r>
      <w:proofErr w:type="spellStart"/>
      <w:r w:rsidRPr="00572CFD">
        <w:t>Qualitative</w:t>
      </w:r>
      <w:proofErr w:type="spellEnd"/>
      <w:r w:rsidRPr="00572CFD">
        <w:t xml:space="preserve"> and </w:t>
      </w:r>
      <w:proofErr w:type="spellStart"/>
      <w:r w:rsidRPr="00572CFD">
        <w:t>Mixed</w:t>
      </w:r>
      <w:proofErr w:type="spellEnd"/>
      <w:r w:rsidRPr="00572CFD">
        <w:t xml:space="preserve"> </w:t>
      </w:r>
      <w:proofErr w:type="spellStart"/>
      <w:r w:rsidRPr="00572CFD">
        <w:t>Approaches</w:t>
      </w:r>
      <w:proofErr w:type="spellEnd"/>
      <w:r w:rsidRPr="00572CFD">
        <w:t xml:space="preserve">, 5th </w:t>
      </w:r>
      <w:proofErr w:type="spellStart"/>
      <w:r w:rsidRPr="00572CFD">
        <w:t>edition</w:t>
      </w:r>
      <w:proofErr w:type="spellEnd"/>
      <w:r w:rsidRPr="00572CFD">
        <w:t xml:space="preserve">. </w:t>
      </w:r>
      <w:proofErr w:type="spellStart"/>
      <w:r w:rsidRPr="00572CFD">
        <w:t>Sage</w:t>
      </w:r>
      <w:proofErr w:type="spellEnd"/>
      <w:r w:rsidRPr="00572CFD">
        <w:t xml:space="preserve">. </w:t>
      </w:r>
    </w:p>
    <w:p w:rsidR="00E77435" w:rsidRPr="00572CFD" w:rsidRDefault="00E77435" w:rsidP="00A1180F">
      <w:pPr>
        <w:spacing w:before="120" w:after="120" w:line="360" w:lineRule="auto"/>
        <w:ind w:left="284" w:hanging="284"/>
      </w:pPr>
      <w:proofErr w:type="spellStart"/>
      <w:r w:rsidRPr="00572CFD">
        <w:t>Lane</w:t>
      </w:r>
      <w:proofErr w:type="spellEnd"/>
      <w:r w:rsidRPr="00572CFD">
        <w:t xml:space="preserve">, S. (2014). Validity evidence </w:t>
      </w:r>
      <w:proofErr w:type="spellStart"/>
      <w:r w:rsidRPr="00572CFD">
        <w:t>based</w:t>
      </w:r>
      <w:proofErr w:type="spellEnd"/>
      <w:r w:rsidRPr="00572CFD">
        <w:t xml:space="preserve"> on </w:t>
      </w:r>
      <w:proofErr w:type="spellStart"/>
      <w:r w:rsidRPr="00572CFD">
        <w:t>testing</w:t>
      </w:r>
      <w:proofErr w:type="spellEnd"/>
      <w:r w:rsidRPr="00572CFD">
        <w:t xml:space="preserve"> </w:t>
      </w:r>
      <w:proofErr w:type="spellStart"/>
      <w:r w:rsidRPr="00572CFD">
        <w:t>consequences</w:t>
      </w:r>
      <w:proofErr w:type="spellEnd"/>
      <w:r w:rsidRPr="00572CFD">
        <w:t xml:space="preserve">. </w:t>
      </w:r>
      <w:proofErr w:type="spellStart"/>
      <w:r w:rsidRPr="00572CFD">
        <w:t>Psicothema</w:t>
      </w:r>
      <w:proofErr w:type="spellEnd"/>
      <w:r w:rsidRPr="00572CFD">
        <w:t xml:space="preserve">, 26(1), 127–135. </w:t>
      </w:r>
      <w:proofErr w:type="spellStart"/>
      <w:r w:rsidRPr="00572CFD">
        <w:t>doi</w:t>
      </w:r>
      <w:proofErr w:type="spellEnd"/>
      <w:r w:rsidRPr="00572CFD">
        <w:t>: 10.7334/psicothema2013.258</w:t>
      </w:r>
    </w:p>
    <w:p w:rsidR="00E82457" w:rsidRPr="00572CFD" w:rsidRDefault="00E82457" w:rsidP="00A1180F">
      <w:pPr>
        <w:spacing w:before="120" w:after="120" w:line="360" w:lineRule="auto"/>
        <w:ind w:left="284" w:hanging="284"/>
      </w:pPr>
      <w:proofErr w:type="spellStart"/>
      <w:r w:rsidRPr="00572CFD">
        <w:t>Nachmias</w:t>
      </w:r>
      <w:proofErr w:type="spellEnd"/>
      <w:r w:rsidRPr="00572CFD">
        <w:t xml:space="preserve">, D., &amp; </w:t>
      </w:r>
      <w:proofErr w:type="spellStart"/>
      <w:r w:rsidRPr="00572CFD">
        <w:t>Nachmias</w:t>
      </w:r>
      <w:proofErr w:type="spellEnd"/>
      <w:r w:rsidRPr="00572CFD">
        <w:t xml:space="preserve">, C. (1996). </w:t>
      </w:r>
      <w:proofErr w:type="spellStart"/>
      <w:r w:rsidRPr="00572CFD">
        <w:rPr>
          <w:i/>
        </w:rPr>
        <w:t>Research</w:t>
      </w:r>
      <w:proofErr w:type="spellEnd"/>
      <w:r w:rsidRPr="00572CFD">
        <w:rPr>
          <w:i/>
        </w:rPr>
        <w:t xml:space="preserve"> </w:t>
      </w:r>
      <w:proofErr w:type="spellStart"/>
      <w:r w:rsidRPr="00572CFD">
        <w:rPr>
          <w:i/>
        </w:rPr>
        <w:t>Methods</w:t>
      </w:r>
      <w:proofErr w:type="spellEnd"/>
      <w:r w:rsidRPr="00572CFD">
        <w:rPr>
          <w:i/>
        </w:rPr>
        <w:t xml:space="preserve"> in </w:t>
      </w:r>
      <w:proofErr w:type="spellStart"/>
      <w:r w:rsidRPr="00572CFD">
        <w:rPr>
          <w:i/>
        </w:rPr>
        <w:t>the</w:t>
      </w:r>
      <w:proofErr w:type="spellEnd"/>
      <w:r w:rsidRPr="00572CFD">
        <w:rPr>
          <w:i/>
        </w:rPr>
        <w:t xml:space="preserve"> </w:t>
      </w:r>
      <w:proofErr w:type="spellStart"/>
      <w:r w:rsidRPr="00572CFD">
        <w:rPr>
          <w:i/>
        </w:rPr>
        <w:t>Social</w:t>
      </w:r>
      <w:proofErr w:type="spellEnd"/>
      <w:r w:rsidRPr="00572CFD">
        <w:rPr>
          <w:i/>
        </w:rPr>
        <w:t xml:space="preserve"> </w:t>
      </w:r>
      <w:proofErr w:type="spellStart"/>
      <w:r w:rsidRPr="00572CFD">
        <w:rPr>
          <w:i/>
        </w:rPr>
        <w:t>Sciences</w:t>
      </w:r>
      <w:proofErr w:type="spellEnd"/>
      <w:r w:rsidRPr="00572CFD">
        <w:t xml:space="preserve"> (5th </w:t>
      </w:r>
      <w:proofErr w:type="spellStart"/>
      <w:r w:rsidRPr="00572CFD">
        <w:t>ed</w:t>
      </w:r>
      <w:proofErr w:type="spellEnd"/>
      <w:r w:rsidRPr="00572CFD">
        <w:t xml:space="preserve">). London: </w:t>
      </w:r>
      <w:proofErr w:type="spellStart"/>
      <w:r w:rsidRPr="00572CFD">
        <w:t>St.Martin's</w:t>
      </w:r>
      <w:proofErr w:type="spellEnd"/>
      <w:r w:rsidRPr="00572CFD">
        <w:t xml:space="preserve"> </w:t>
      </w:r>
      <w:proofErr w:type="spellStart"/>
      <w:r w:rsidRPr="00572CFD">
        <w:t>Press</w:t>
      </w:r>
      <w:proofErr w:type="spellEnd"/>
      <w:r w:rsidRPr="00572CFD">
        <w:t>.</w:t>
      </w:r>
    </w:p>
    <w:p w:rsidR="00E77435" w:rsidRPr="00572CFD" w:rsidRDefault="00E77435" w:rsidP="00A1180F">
      <w:pPr>
        <w:spacing w:before="120" w:after="120" w:line="360" w:lineRule="auto"/>
        <w:ind w:left="284" w:hanging="284"/>
      </w:pPr>
      <w:proofErr w:type="spellStart"/>
      <w:r w:rsidRPr="00572CFD">
        <w:t>Parker</w:t>
      </w:r>
      <w:proofErr w:type="spellEnd"/>
      <w:r w:rsidRPr="00572CFD">
        <w:t xml:space="preserve">, L. &amp; </w:t>
      </w:r>
      <w:proofErr w:type="spellStart"/>
      <w:r w:rsidRPr="00572CFD">
        <w:t>Lunney</w:t>
      </w:r>
      <w:proofErr w:type="spellEnd"/>
      <w:r w:rsidRPr="00572CFD">
        <w:t xml:space="preserve">, M. (1998). </w:t>
      </w:r>
      <w:proofErr w:type="spellStart"/>
      <w:r w:rsidRPr="00572CFD">
        <w:t>Moving</w:t>
      </w:r>
      <w:proofErr w:type="spellEnd"/>
      <w:r w:rsidRPr="00572CFD">
        <w:t xml:space="preserve"> </w:t>
      </w:r>
      <w:proofErr w:type="spellStart"/>
      <w:r w:rsidRPr="00572CFD">
        <w:t>beyond</w:t>
      </w:r>
      <w:proofErr w:type="spellEnd"/>
      <w:r w:rsidRPr="00572CFD">
        <w:t xml:space="preserve"> </w:t>
      </w:r>
      <w:proofErr w:type="spellStart"/>
      <w:r w:rsidRPr="00572CFD">
        <w:t>content</w:t>
      </w:r>
      <w:proofErr w:type="spellEnd"/>
      <w:r w:rsidRPr="00572CFD">
        <w:t xml:space="preserve"> </w:t>
      </w:r>
      <w:proofErr w:type="spellStart"/>
      <w:r w:rsidRPr="00572CFD">
        <w:t>validation</w:t>
      </w:r>
      <w:proofErr w:type="spellEnd"/>
      <w:r w:rsidRPr="00572CFD">
        <w:t xml:space="preserve"> </w:t>
      </w:r>
      <w:proofErr w:type="spellStart"/>
      <w:r w:rsidRPr="00572CFD">
        <w:t>of</w:t>
      </w:r>
      <w:proofErr w:type="spellEnd"/>
      <w:r w:rsidRPr="00572CFD">
        <w:t xml:space="preserve"> </w:t>
      </w:r>
      <w:proofErr w:type="spellStart"/>
      <w:r w:rsidRPr="00572CFD">
        <w:t>nursing</w:t>
      </w:r>
      <w:proofErr w:type="spellEnd"/>
      <w:r w:rsidRPr="00572CFD">
        <w:t xml:space="preserve"> </w:t>
      </w:r>
      <w:proofErr w:type="spellStart"/>
      <w:r w:rsidRPr="00572CFD">
        <w:t>diagnoses</w:t>
      </w:r>
      <w:proofErr w:type="spellEnd"/>
      <w:r w:rsidRPr="00572CFD">
        <w:t xml:space="preserve">. </w:t>
      </w:r>
      <w:proofErr w:type="spellStart"/>
      <w:r w:rsidRPr="00572CFD">
        <w:t>Nursing</w:t>
      </w:r>
      <w:proofErr w:type="spellEnd"/>
      <w:r w:rsidRPr="00572CFD">
        <w:t xml:space="preserve"> </w:t>
      </w:r>
      <w:proofErr w:type="spellStart"/>
      <w:r w:rsidRPr="00572CFD">
        <w:t>Diagnosis</w:t>
      </w:r>
      <w:proofErr w:type="spellEnd"/>
      <w:r w:rsidRPr="00572CFD">
        <w:t>, 9(4), 144–150</w:t>
      </w:r>
    </w:p>
    <w:p w:rsidR="00E77435" w:rsidRPr="00572CFD" w:rsidRDefault="00E77435" w:rsidP="00A1180F">
      <w:pPr>
        <w:spacing w:before="120" w:after="120" w:line="360" w:lineRule="auto"/>
        <w:ind w:left="284" w:hanging="284"/>
      </w:pPr>
      <w:proofErr w:type="spellStart"/>
      <w:r w:rsidRPr="00572CFD">
        <w:t>Reid</w:t>
      </w:r>
      <w:proofErr w:type="spellEnd"/>
      <w:r w:rsidRPr="00572CFD">
        <w:t xml:space="preserve">, N. (2006). </w:t>
      </w:r>
      <w:proofErr w:type="spellStart"/>
      <w:r w:rsidRPr="00572CFD">
        <w:t>Geting</w:t>
      </w:r>
      <w:proofErr w:type="spellEnd"/>
      <w:r w:rsidRPr="00572CFD">
        <w:t xml:space="preserve"> </w:t>
      </w:r>
      <w:proofErr w:type="spellStart"/>
      <w:r w:rsidRPr="00572CFD">
        <w:t>Started</w:t>
      </w:r>
      <w:proofErr w:type="spellEnd"/>
      <w:r w:rsidRPr="00572CFD">
        <w:t xml:space="preserve"> in </w:t>
      </w:r>
      <w:proofErr w:type="spellStart"/>
      <w:r w:rsidRPr="00572CFD">
        <w:t>Pedagogical</w:t>
      </w:r>
      <w:proofErr w:type="spellEnd"/>
      <w:r w:rsidRPr="00572CFD">
        <w:t xml:space="preserve"> </w:t>
      </w:r>
      <w:proofErr w:type="spellStart"/>
      <w:r w:rsidRPr="00572CFD">
        <w:t>Research</w:t>
      </w:r>
      <w:proofErr w:type="spellEnd"/>
      <w:r w:rsidRPr="00572CFD">
        <w:t xml:space="preserve"> in </w:t>
      </w:r>
      <w:proofErr w:type="spellStart"/>
      <w:r w:rsidRPr="00572CFD">
        <w:t>the</w:t>
      </w:r>
      <w:proofErr w:type="spellEnd"/>
      <w:r w:rsidRPr="00572CFD">
        <w:t xml:space="preserve"> </w:t>
      </w:r>
      <w:proofErr w:type="spellStart"/>
      <w:r w:rsidRPr="00572CFD">
        <w:t>Physical</w:t>
      </w:r>
      <w:proofErr w:type="spellEnd"/>
      <w:r w:rsidRPr="00572CFD">
        <w:t xml:space="preserve"> </w:t>
      </w:r>
      <w:proofErr w:type="spellStart"/>
      <w:r w:rsidRPr="00572CFD">
        <w:t>Sciences</w:t>
      </w:r>
      <w:proofErr w:type="spellEnd"/>
      <w:r w:rsidRPr="00572CFD">
        <w:t xml:space="preserve">. </w:t>
      </w:r>
      <w:proofErr w:type="spellStart"/>
      <w:r w:rsidRPr="00572CFD">
        <w:t>The</w:t>
      </w:r>
      <w:proofErr w:type="spellEnd"/>
      <w:r w:rsidRPr="00572CFD">
        <w:t xml:space="preserve"> UK </w:t>
      </w:r>
      <w:proofErr w:type="spellStart"/>
      <w:r w:rsidRPr="00572CFD">
        <w:t>Higher</w:t>
      </w:r>
      <w:proofErr w:type="spellEnd"/>
      <w:r w:rsidRPr="00572CFD">
        <w:t xml:space="preserve"> </w:t>
      </w:r>
      <w:proofErr w:type="spellStart"/>
      <w:r w:rsidRPr="00572CFD">
        <w:t>Physical</w:t>
      </w:r>
      <w:proofErr w:type="spellEnd"/>
      <w:r w:rsidRPr="00572CFD">
        <w:t xml:space="preserve"> </w:t>
      </w:r>
      <w:proofErr w:type="spellStart"/>
      <w:r w:rsidRPr="00572CFD">
        <w:t>Education</w:t>
      </w:r>
      <w:proofErr w:type="spellEnd"/>
      <w:r w:rsidRPr="00572CFD">
        <w:t xml:space="preserve"> </w:t>
      </w:r>
      <w:proofErr w:type="spellStart"/>
      <w:r w:rsidRPr="00572CFD">
        <w:t>Sciences</w:t>
      </w:r>
      <w:proofErr w:type="spellEnd"/>
      <w:r w:rsidRPr="00572CFD">
        <w:t xml:space="preserve"> </w:t>
      </w:r>
      <w:proofErr w:type="spellStart"/>
      <w:r w:rsidRPr="00572CFD">
        <w:t>Academy</w:t>
      </w:r>
      <w:proofErr w:type="spellEnd"/>
      <w:r w:rsidRPr="00572CFD">
        <w:t xml:space="preserve"> Centre. </w:t>
      </w:r>
    </w:p>
    <w:p w:rsidR="00E82457" w:rsidRPr="00572CFD" w:rsidRDefault="00E82457" w:rsidP="00E82457">
      <w:pPr>
        <w:spacing w:before="120" w:after="120" w:line="360" w:lineRule="auto"/>
        <w:ind w:left="284" w:hanging="284"/>
      </w:pPr>
      <w:proofErr w:type="spellStart"/>
      <w:r w:rsidRPr="00572CFD">
        <w:t>Rios</w:t>
      </w:r>
      <w:proofErr w:type="spellEnd"/>
      <w:r w:rsidRPr="00572CFD">
        <w:t xml:space="preserve">, J. &amp; </w:t>
      </w:r>
      <w:proofErr w:type="spellStart"/>
      <w:r w:rsidRPr="00572CFD">
        <w:t>Wells</w:t>
      </w:r>
      <w:proofErr w:type="spellEnd"/>
      <w:r w:rsidRPr="00572CFD">
        <w:t xml:space="preserve">, C. (2014). Validity evidence </w:t>
      </w:r>
      <w:proofErr w:type="spellStart"/>
      <w:r w:rsidRPr="00572CFD">
        <w:t>based</w:t>
      </w:r>
      <w:proofErr w:type="spellEnd"/>
      <w:r w:rsidRPr="00572CFD">
        <w:t xml:space="preserve"> on </w:t>
      </w:r>
      <w:proofErr w:type="spellStart"/>
      <w:r w:rsidRPr="00572CFD">
        <w:t>internal</w:t>
      </w:r>
      <w:proofErr w:type="spellEnd"/>
      <w:r w:rsidRPr="00572CFD">
        <w:t xml:space="preserve"> </w:t>
      </w:r>
      <w:proofErr w:type="spellStart"/>
      <w:r w:rsidRPr="00572CFD">
        <w:t>structure</w:t>
      </w:r>
      <w:proofErr w:type="spellEnd"/>
      <w:r w:rsidRPr="00572CFD">
        <w:t xml:space="preserve">. </w:t>
      </w:r>
      <w:proofErr w:type="spellStart"/>
      <w:r w:rsidRPr="00572CFD">
        <w:t>Psicothema</w:t>
      </w:r>
      <w:proofErr w:type="spellEnd"/>
      <w:r w:rsidRPr="00572CFD">
        <w:t xml:space="preserve">, 26(1), 108–116. </w:t>
      </w:r>
      <w:proofErr w:type="spellStart"/>
      <w:r w:rsidRPr="00572CFD">
        <w:t>doi</w:t>
      </w:r>
      <w:proofErr w:type="spellEnd"/>
      <w:r w:rsidRPr="00572CFD">
        <w:t>: 10.7334/psicothema2013.260</w:t>
      </w:r>
    </w:p>
    <w:p w:rsidR="00E77435" w:rsidRPr="00572CFD" w:rsidRDefault="00E77435" w:rsidP="00A1180F">
      <w:pPr>
        <w:spacing w:before="120" w:after="120" w:line="360" w:lineRule="auto"/>
        <w:ind w:left="284" w:hanging="284"/>
      </w:pPr>
      <w:r w:rsidRPr="00572CFD">
        <w:t xml:space="preserve">Schreiber, J. &amp; </w:t>
      </w:r>
      <w:proofErr w:type="spellStart"/>
      <w:r w:rsidRPr="00572CFD">
        <w:t>Asner-Self</w:t>
      </w:r>
      <w:proofErr w:type="spellEnd"/>
      <w:r w:rsidRPr="00572CFD">
        <w:t xml:space="preserve">, K. (2011). </w:t>
      </w:r>
      <w:proofErr w:type="spellStart"/>
      <w:r w:rsidRPr="00572CFD">
        <w:t>Educational</w:t>
      </w:r>
      <w:proofErr w:type="spellEnd"/>
      <w:r w:rsidRPr="00572CFD">
        <w:t xml:space="preserve"> </w:t>
      </w:r>
      <w:proofErr w:type="spellStart"/>
      <w:r w:rsidRPr="00572CFD">
        <w:t>Research</w:t>
      </w:r>
      <w:proofErr w:type="spellEnd"/>
      <w:r w:rsidRPr="00572CFD">
        <w:t xml:space="preserve">: </w:t>
      </w:r>
      <w:proofErr w:type="spellStart"/>
      <w:r w:rsidRPr="00572CFD">
        <w:t>The</w:t>
      </w:r>
      <w:proofErr w:type="spellEnd"/>
      <w:r w:rsidRPr="00572CFD">
        <w:t xml:space="preserve"> </w:t>
      </w:r>
      <w:proofErr w:type="spellStart"/>
      <w:r w:rsidRPr="00572CFD">
        <w:t>Interrelationship</w:t>
      </w:r>
      <w:proofErr w:type="spellEnd"/>
      <w:r w:rsidRPr="00572CFD">
        <w:t xml:space="preserve"> </w:t>
      </w:r>
      <w:proofErr w:type="spellStart"/>
      <w:r w:rsidRPr="00572CFD">
        <w:t>of</w:t>
      </w:r>
      <w:proofErr w:type="spellEnd"/>
      <w:r w:rsidRPr="00572CFD">
        <w:t xml:space="preserve"> </w:t>
      </w:r>
      <w:proofErr w:type="spellStart"/>
      <w:r w:rsidRPr="00572CFD">
        <w:t>Questions</w:t>
      </w:r>
      <w:proofErr w:type="spellEnd"/>
      <w:r w:rsidRPr="00572CFD">
        <w:t xml:space="preserve">, </w:t>
      </w:r>
      <w:proofErr w:type="spellStart"/>
      <w:r w:rsidRPr="00572CFD">
        <w:t>Sampling</w:t>
      </w:r>
      <w:proofErr w:type="spellEnd"/>
      <w:r w:rsidRPr="00572CFD">
        <w:t xml:space="preserve">, Design and </w:t>
      </w:r>
      <w:proofErr w:type="spellStart"/>
      <w:r w:rsidRPr="00572CFD">
        <w:t>Analysis</w:t>
      </w:r>
      <w:proofErr w:type="spellEnd"/>
      <w:r w:rsidRPr="00572CFD">
        <w:t xml:space="preserve">. </w:t>
      </w:r>
      <w:proofErr w:type="spellStart"/>
      <w:r w:rsidRPr="00572CFD">
        <w:t>Hoboken</w:t>
      </w:r>
      <w:proofErr w:type="spellEnd"/>
      <w:r w:rsidRPr="00572CFD">
        <w:t xml:space="preserve">: </w:t>
      </w:r>
      <w:proofErr w:type="spellStart"/>
      <w:r w:rsidRPr="00572CFD">
        <w:t>Wiley</w:t>
      </w:r>
      <w:proofErr w:type="spellEnd"/>
      <w:r w:rsidRPr="00572CFD">
        <w:t xml:space="preserve">. </w:t>
      </w:r>
    </w:p>
    <w:p w:rsidR="00E77435" w:rsidRDefault="00E77435" w:rsidP="00A1180F">
      <w:pPr>
        <w:spacing w:before="120" w:after="120" w:line="360" w:lineRule="auto"/>
        <w:ind w:left="284" w:hanging="284"/>
      </w:pPr>
      <w:proofErr w:type="spellStart"/>
      <w:r w:rsidRPr="00572CFD">
        <w:t>Sireci</w:t>
      </w:r>
      <w:proofErr w:type="spellEnd"/>
      <w:r w:rsidRPr="00572CFD">
        <w:t xml:space="preserve">, S. &amp; </w:t>
      </w:r>
      <w:proofErr w:type="spellStart"/>
      <w:r w:rsidRPr="00572CFD">
        <w:t>Faulkner</w:t>
      </w:r>
      <w:proofErr w:type="spellEnd"/>
      <w:r w:rsidRPr="00572CFD">
        <w:t xml:space="preserve">-Bond, M. (2014). Validity evidence </w:t>
      </w:r>
      <w:proofErr w:type="spellStart"/>
      <w:r w:rsidRPr="00572CFD">
        <w:t>based</w:t>
      </w:r>
      <w:proofErr w:type="spellEnd"/>
      <w:r w:rsidRPr="00572CFD">
        <w:t xml:space="preserve"> on test </w:t>
      </w:r>
      <w:proofErr w:type="spellStart"/>
      <w:r w:rsidRPr="00572CFD">
        <w:t>content</w:t>
      </w:r>
      <w:proofErr w:type="spellEnd"/>
      <w:r w:rsidRPr="00572CFD">
        <w:t>.</w:t>
      </w:r>
      <w:r w:rsidRPr="00572CFD">
        <w:br/>
      </w:r>
      <w:proofErr w:type="spellStart"/>
      <w:r w:rsidRPr="00572CFD">
        <w:t>Psicothema</w:t>
      </w:r>
      <w:proofErr w:type="spellEnd"/>
      <w:r w:rsidRPr="00572CFD">
        <w:t xml:space="preserve">, 26(1), 100–107. </w:t>
      </w:r>
      <w:proofErr w:type="spellStart"/>
      <w:r w:rsidRPr="00572CFD">
        <w:t>doi</w:t>
      </w:r>
      <w:proofErr w:type="spellEnd"/>
      <w:r w:rsidRPr="00572CFD">
        <w:t>: 10.7334/psicothema2013.256</w:t>
      </w:r>
    </w:p>
    <w:p w:rsidR="00622668" w:rsidRPr="00572CFD" w:rsidRDefault="00622668" w:rsidP="00A1180F">
      <w:pPr>
        <w:spacing w:before="120" w:after="120" w:line="360" w:lineRule="auto"/>
        <w:ind w:left="284" w:hanging="284"/>
      </w:pPr>
      <w:r w:rsidRPr="00622668">
        <w:t xml:space="preserve">Soukup, Petr (2013) Věcná významnost výsledků a její možnosti měření. Data a výzkum - SDA </w:t>
      </w:r>
      <w:proofErr w:type="spellStart"/>
      <w:r w:rsidRPr="00622668">
        <w:t>Info</w:t>
      </w:r>
      <w:proofErr w:type="spellEnd"/>
      <w:r w:rsidRPr="00622668">
        <w:t xml:space="preserve">, 7 (2). </w:t>
      </w:r>
      <w:proofErr w:type="gramStart"/>
      <w:r w:rsidRPr="00622668">
        <w:t>pp</w:t>
      </w:r>
      <w:proofErr w:type="gramEnd"/>
      <w:r w:rsidRPr="00622668">
        <w:t>. 125-148. ISSN 1802-8152</w:t>
      </w:r>
    </w:p>
    <w:p w:rsidR="00E82457" w:rsidRPr="00572CFD" w:rsidRDefault="00E82457" w:rsidP="00A1180F">
      <w:pPr>
        <w:spacing w:before="120" w:after="120" w:line="360" w:lineRule="auto"/>
        <w:ind w:left="284" w:hanging="284"/>
      </w:pPr>
      <w:r w:rsidRPr="00572CFD">
        <w:t xml:space="preserve">Strauss, A., &amp; </w:t>
      </w:r>
      <w:proofErr w:type="spellStart"/>
      <w:r w:rsidRPr="00572CFD">
        <w:t>Corbinová</w:t>
      </w:r>
      <w:proofErr w:type="spellEnd"/>
      <w:r w:rsidRPr="00572CFD">
        <w:t xml:space="preserve">, J. (1999). </w:t>
      </w:r>
      <w:r w:rsidRPr="00572CFD">
        <w:rPr>
          <w:i/>
        </w:rPr>
        <w:t xml:space="preserve">Základy </w:t>
      </w:r>
      <w:proofErr w:type="spellStart"/>
      <w:r w:rsidRPr="00572CFD">
        <w:rPr>
          <w:i/>
        </w:rPr>
        <w:t>kvalitatívního</w:t>
      </w:r>
      <w:proofErr w:type="spellEnd"/>
      <w:r w:rsidRPr="00572CFD">
        <w:rPr>
          <w:i/>
        </w:rPr>
        <w:t xml:space="preserve"> výzkumu</w:t>
      </w:r>
      <w:r w:rsidRPr="00572CFD">
        <w:t>. Brno: Sdružení Podané ruce.</w:t>
      </w:r>
    </w:p>
    <w:p w:rsidR="00E77435" w:rsidRPr="00572CFD" w:rsidRDefault="00E77435" w:rsidP="00A1180F">
      <w:pPr>
        <w:spacing w:before="120" w:after="120" w:line="360" w:lineRule="auto"/>
        <w:ind w:left="284" w:hanging="284"/>
      </w:pPr>
      <w:r w:rsidRPr="00572CFD">
        <w:t>Svobodová, S. &amp; Kroufek, R. (2018). Možnosti využití škály MSELS pro testování environmentální gramotnosti na základních školách</w:t>
      </w:r>
      <w:r w:rsidR="00E86FE0" w:rsidRPr="00572CFD">
        <w:t xml:space="preserve"> v </w:t>
      </w:r>
      <w:r w:rsidRPr="00572CFD">
        <w:t xml:space="preserve">České republice. </w:t>
      </w:r>
      <w:proofErr w:type="spellStart"/>
      <w:r w:rsidRPr="00572CFD">
        <w:t>Scientia</w:t>
      </w:r>
      <w:proofErr w:type="spellEnd"/>
      <w:r w:rsidRPr="00572CFD">
        <w:t xml:space="preserve"> in </w:t>
      </w:r>
      <w:proofErr w:type="spellStart"/>
      <w:r w:rsidRPr="00572CFD">
        <w:t>Educatione</w:t>
      </w:r>
      <w:proofErr w:type="spellEnd"/>
      <w:r w:rsidRPr="00572CFD">
        <w:t xml:space="preserve">, 9(2). Dostupné: </w:t>
      </w:r>
      <w:hyperlink r:id="rId55" w:history="1">
        <w:r w:rsidRPr="00572CFD">
          <w:t>https://ojs.cuni.cz/scied/article/view/1210</w:t>
        </w:r>
      </w:hyperlink>
    </w:p>
    <w:p w:rsidR="00E82457" w:rsidRPr="00572CFD" w:rsidRDefault="00E82457" w:rsidP="00A1180F">
      <w:pPr>
        <w:spacing w:before="120" w:after="120" w:line="360" w:lineRule="auto"/>
        <w:ind w:left="284" w:hanging="284"/>
      </w:pPr>
      <w:r w:rsidRPr="00572CFD">
        <w:t xml:space="preserve">Švaříček, R., &amp; </w:t>
      </w:r>
      <w:proofErr w:type="spellStart"/>
      <w:r w:rsidRPr="00572CFD">
        <w:t>Šeďová</w:t>
      </w:r>
      <w:proofErr w:type="spellEnd"/>
      <w:r w:rsidRPr="00572CFD">
        <w:t xml:space="preserve">, K. (2007). </w:t>
      </w:r>
      <w:r w:rsidRPr="00572CFD">
        <w:rPr>
          <w:i/>
        </w:rPr>
        <w:t>Kvalitativní výzkum v pedagogických vědách</w:t>
      </w:r>
      <w:r w:rsidRPr="00572CFD">
        <w:t>. Praha: Portál.</w:t>
      </w:r>
    </w:p>
    <w:p w:rsidR="00E77435" w:rsidRPr="00572CFD" w:rsidRDefault="00E77435" w:rsidP="00A1180F">
      <w:pPr>
        <w:spacing w:before="120" w:after="120" w:line="360" w:lineRule="auto"/>
        <w:ind w:left="284" w:hanging="284"/>
      </w:pPr>
      <w:proofErr w:type="spellStart"/>
      <w:r w:rsidRPr="00572CFD">
        <w:lastRenderedPageBreak/>
        <w:t>Tavakol</w:t>
      </w:r>
      <w:proofErr w:type="spellEnd"/>
      <w:r w:rsidRPr="00572CFD">
        <w:t xml:space="preserve">, M., &amp; </w:t>
      </w:r>
      <w:proofErr w:type="spellStart"/>
      <w:r w:rsidRPr="00572CFD">
        <w:t>Dennick</w:t>
      </w:r>
      <w:proofErr w:type="spellEnd"/>
      <w:r w:rsidRPr="00572CFD">
        <w:t xml:space="preserve">, R. (2011). </w:t>
      </w:r>
      <w:proofErr w:type="spellStart"/>
      <w:r w:rsidRPr="00572CFD">
        <w:t>Making</w:t>
      </w:r>
      <w:proofErr w:type="spellEnd"/>
      <w:r w:rsidRPr="00572CFD">
        <w:t xml:space="preserve"> </w:t>
      </w:r>
      <w:proofErr w:type="spellStart"/>
      <w:r w:rsidRPr="00572CFD">
        <w:t>Sense</w:t>
      </w:r>
      <w:proofErr w:type="spellEnd"/>
      <w:r w:rsidRPr="00572CFD">
        <w:t xml:space="preserve"> </w:t>
      </w:r>
      <w:proofErr w:type="spellStart"/>
      <w:r w:rsidRPr="00572CFD">
        <w:t>of</w:t>
      </w:r>
      <w:proofErr w:type="spellEnd"/>
      <w:r w:rsidRPr="00572CFD">
        <w:t xml:space="preserve"> </w:t>
      </w:r>
      <w:proofErr w:type="spellStart"/>
      <w:r w:rsidRPr="00572CFD">
        <w:t>Cronbach’s</w:t>
      </w:r>
      <w:proofErr w:type="spellEnd"/>
      <w:r w:rsidRPr="00572CFD">
        <w:t xml:space="preserve"> </w:t>
      </w:r>
      <w:proofErr w:type="spellStart"/>
      <w:r w:rsidRPr="00572CFD">
        <w:t>Alpha</w:t>
      </w:r>
      <w:proofErr w:type="spellEnd"/>
      <w:r w:rsidRPr="00572CFD">
        <w:t xml:space="preserve">. International </w:t>
      </w:r>
      <w:proofErr w:type="spellStart"/>
      <w:r w:rsidRPr="00572CFD">
        <w:t>Journal</w:t>
      </w:r>
      <w:proofErr w:type="spellEnd"/>
      <w:r w:rsidRPr="00572CFD">
        <w:t xml:space="preserve"> </w:t>
      </w:r>
      <w:proofErr w:type="spellStart"/>
      <w:r w:rsidRPr="00572CFD">
        <w:t>of</w:t>
      </w:r>
      <w:proofErr w:type="spellEnd"/>
      <w:r w:rsidRPr="00572CFD">
        <w:t xml:space="preserve"> </w:t>
      </w:r>
      <w:proofErr w:type="spellStart"/>
      <w:r w:rsidRPr="00572CFD">
        <w:t>Medical</w:t>
      </w:r>
      <w:proofErr w:type="spellEnd"/>
      <w:r w:rsidRPr="00572CFD">
        <w:t xml:space="preserve"> </w:t>
      </w:r>
      <w:proofErr w:type="spellStart"/>
      <w:r w:rsidRPr="00572CFD">
        <w:t>Education</w:t>
      </w:r>
      <w:proofErr w:type="spellEnd"/>
      <w:r w:rsidRPr="00572CFD">
        <w:t xml:space="preserve">, 2, 53-55. </w:t>
      </w:r>
      <w:hyperlink r:id="rId56" w:history="1">
        <w:r w:rsidRPr="00572CFD">
          <w:t>http://dx.doi.org/10.5116/ijme.4dfb.8dfd</w:t>
        </w:r>
      </w:hyperlink>
    </w:p>
    <w:p w:rsidR="00E77435" w:rsidRPr="00572CFD" w:rsidRDefault="00E77435" w:rsidP="00A1180F">
      <w:pPr>
        <w:spacing w:before="120" w:after="120" w:line="360" w:lineRule="auto"/>
        <w:ind w:left="284" w:hanging="284"/>
      </w:pPr>
      <w:proofErr w:type="spellStart"/>
      <w:r w:rsidRPr="00572CFD">
        <w:t>Tuckamn</w:t>
      </w:r>
      <w:proofErr w:type="spellEnd"/>
      <w:r w:rsidRPr="00572CFD">
        <w:t xml:space="preserve">, B. W., &amp; </w:t>
      </w:r>
      <w:proofErr w:type="spellStart"/>
      <w:r w:rsidRPr="00572CFD">
        <w:t>Harper</w:t>
      </w:r>
      <w:proofErr w:type="spellEnd"/>
      <w:r w:rsidRPr="00572CFD">
        <w:t xml:space="preserve">, B. E. (2012). </w:t>
      </w:r>
      <w:proofErr w:type="spellStart"/>
      <w:r w:rsidRPr="00572CFD">
        <w:t>Conducting</w:t>
      </w:r>
      <w:proofErr w:type="spellEnd"/>
      <w:r w:rsidRPr="00572CFD">
        <w:t xml:space="preserve"> </w:t>
      </w:r>
      <w:proofErr w:type="spellStart"/>
      <w:r w:rsidRPr="00572CFD">
        <w:t>Educational</w:t>
      </w:r>
      <w:proofErr w:type="spellEnd"/>
      <w:r w:rsidRPr="00572CFD">
        <w:t xml:space="preserve"> </w:t>
      </w:r>
      <w:proofErr w:type="spellStart"/>
      <w:r w:rsidRPr="00572CFD">
        <w:t>Research</w:t>
      </w:r>
      <w:proofErr w:type="spellEnd"/>
      <w:r w:rsidRPr="00572CFD">
        <w:t xml:space="preserve">. 6th </w:t>
      </w:r>
      <w:proofErr w:type="spellStart"/>
      <w:r w:rsidRPr="00572CFD">
        <w:t>edition</w:t>
      </w:r>
      <w:proofErr w:type="spellEnd"/>
      <w:r w:rsidRPr="00572CFD">
        <w:t xml:space="preserve">. </w:t>
      </w:r>
      <w:proofErr w:type="spellStart"/>
      <w:r w:rsidRPr="00572CFD">
        <w:t>Rowman</w:t>
      </w:r>
      <w:proofErr w:type="spellEnd"/>
      <w:r w:rsidRPr="00572CFD">
        <w:t xml:space="preserve"> &amp; </w:t>
      </w:r>
      <w:proofErr w:type="spellStart"/>
      <w:r w:rsidRPr="00572CFD">
        <w:t>Littlefield</w:t>
      </w:r>
      <w:proofErr w:type="spellEnd"/>
      <w:r w:rsidRPr="00572CFD">
        <w:t xml:space="preserve"> </w:t>
      </w:r>
      <w:proofErr w:type="spellStart"/>
      <w:r w:rsidRPr="00572CFD">
        <w:t>publishers</w:t>
      </w:r>
      <w:proofErr w:type="spellEnd"/>
      <w:r w:rsidRPr="00572CFD">
        <w:t xml:space="preserve">, </w:t>
      </w:r>
      <w:proofErr w:type="spellStart"/>
      <w:r w:rsidRPr="00572CFD">
        <w:t>inc.</w:t>
      </w:r>
      <w:proofErr w:type="spellEnd"/>
      <w:r w:rsidRPr="00572CFD">
        <w:t xml:space="preserve"> </w:t>
      </w:r>
    </w:p>
    <w:p w:rsidR="00E82457" w:rsidRPr="00572CFD" w:rsidRDefault="00E82457">
      <w:pPr>
        <w:spacing w:before="120" w:after="120" w:line="360" w:lineRule="auto"/>
        <w:ind w:left="284" w:hanging="284"/>
      </w:pPr>
    </w:p>
    <w:sectPr w:rsidR="00E82457" w:rsidRPr="00572CFD">
      <w:headerReference w:type="default" r:id="rId57"/>
      <w:footerReference w:type="default" r:id="rId58"/>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ED6CA2" w15:done="0"/>
  <w15:commentEx w15:paraId="0C030350" w15:done="0"/>
  <w15:commentEx w15:paraId="06A8C78B" w15:done="0"/>
  <w15:commentEx w15:paraId="129DE696" w15:done="0"/>
  <w15:commentEx w15:paraId="4D88D541" w15:done="0"/>
  <w15:commentEx w15:paraId="530996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ED6CA2" w16cid:durableId="2026CCB2"/>
  <w16cid:commentId w16cid:paraId="0C030350" w16cid:durableId="2026D2A5"/>
  <w16cid:commentId w16cid:paraId="06A8C78B" w16cid:durableId="2026D62B"/>
  <w16cid:commentId w16cid:paraId="129DE696" w16cid:durableId="2026D6DF"/>
  <w16cid:commentId w16cid:paraId="4D88D541" w16cid:durableId="2026D70A"/>
  <w16cid:commentId w16cid:paraId="53099606" w16cid:durableId="2026D7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797" w:rsidRDefault="009C5797" w:rsidP="00FB349D">
      <w:pPr>
        <w:spacing w:after="0" w:line="240" w:lineRule="auto"/>
      </w:pPr>
      <w:r>
        <w:separator/>
      </w:r>
    </w:p>
  </w:endnote>
  <w:endnote w:type="continuationSeparator" w:id="0">
    <w:p w:rsidR="009C5797" w:rsidRDefault="009C5797" w:rsidP="00FB3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147680"/>
      <w:docPartObj>
        <w:docPartGallery w:val="Page Numbers (Bottom of Page)"/>
        <w:docPartUnique/>
      </w:docPartObj>
    </w:sdtPr>
    <w:sdtEndPr/>
    <w:sdtContent>
      <w:p w:rsidR="004C42B1" w:rsidRDefault="004C42B1">
        <w:pPr>
          <w:pStyle w:val="Zpat"/>
          <w:jc w:val="center"/>
        </w:pPr>
        <w:r>
          <w:fldChar w:fldCharType="begin"/>
        </w:r>
        <w:r>
          <w:instrText>PAGE   \* MERGEFORMAT</w:instrText>
        </w:r>
        <w:r>
          <w:fldChar w:fldCharType="separate"/>
        </w:r>
        <w:r w:rsidR="006969D5">
          <w:rPr>
            <w:noProof/>
          </w:rPr>
          <w:t>1</w:t>
        </w:r>
        <w:r>
          <w:fldChar w:fldCharType="end"/>
        </w:r>
      </w:p>
    </w:sdtContent>
  </w:sdt>
  <w:p w:rsidR="004C42B1" w:rsidRDefault="004C42B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945371"/>
      <w:docPartObj>
        <w:docPartGallery w:val="Page Numbers (Bottom of Page)"/>
        <w:docPartUnique/>
      </w:docPartObj>
    </w:sdtPr>
    <w:sdtEndPr/>
    <w:sdtContent>
      <w:p w:rsidR="0059071D" w:rsidRDefault="0059071D">
        <w:pPr>
          <w:pStyle w:val="Zpat"/>
          <w:jc w:val="center"/>
        </w:pPr>
        <w:r>
          <w:fldChar w:fldCharType="begin"/>
        </w:r>
        <w:r>
          <w:instrText>PAGE   \* MERGEFORMAT</w:instrText>
        </w:r>
        <w:r>
          <w:fldChar w:fldCharType="separate"/>
        </w:r>
        <w:r w:rsidR="006969D5">
          <w:rPr>
            <w:noProof/>
          </w:rPr>
          <w:t>2</w:t>
        </w:r>
        <w:r>
          <w:fldChar w:fldCharType="end"/>
        </w:r>
      </w:p>
    </w:sdtContent>
  </w:sdt>
  <w:p w:rsidR="0059071D" w:rsidRDefault="0059071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797" w:rsidRDefault="009C5797" w:rsidP="00FB349D">
      <w:pPr>
        <w:spacing w:after="0" w:line="240" w:lineRule="auto"/>
      </w:pPr>
      <w:r>
        <w:separator/>
      </w:r>
    </w:p>
  </w:footnote>
  <w:footnote w:type="continuationSeparator" w:id="0">
    <w:p w:rsidR="009C5797" w:rsidRDefault="009C5797" w:rsidP="00FB349D">
      <w:pPr>
        <w:spacing w:after="0" w:line="240" w:lineRule="auto"/>
      </w:pPr>
      <w:r>
        <w:continuationSeparator/>
      </w:r>
    </w:p>
  </w:footnote>
  <w:footnote w:id="1">
    <w:p w:rsidR="004C42B1" w:rsidRDefault="004C42B1" w:rsidP="00FB349D">
      <w:pPr>
        <w:pStyle w:val="Textpoznpodarou"/>
        <w:jc w:val="both"/>
      </w:pPr>
      <w:r>
        <w:rPr>
          <w:rStyle w:val="Znakapoznpodarou"/>
        </w:rPr>
        <w:footnoteRef/>
      </w:r>
      <w:r>
        <w:t xml:space="preserve"> V této kapitole nejsou uvažovány rozdíly mezi skupinami, kterým odpovídají body C a D, jelikož zde se jedná o nezávislé proměnné.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D" w:rsidRDefault="006969D5">
    <w:pPr>
      <w:pStyle w:val="Zhlav"/>
    </w:pPr>
    <w:r>
      <w:rPr>
        <w:noProof/>
        <w:lang w:eastAsia="cs-CZ"/>
      </w:rPr>
      <w:drawing>
        <wp:inline distT="0" distB="0" distL="0" distR="0">
          <wp:extent cx="5753100" cy="124777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477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1D" w:rsidRDefault="0059071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už" style="width:9.6pt;height:14.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" o:bullet="t">
        <v:imagedata r:id="rId1" o:title="" cropleft="-13107f" cropright="-19661f"/>
      </v:shape>
    </w:pict>
  </w:numPicBullet>
  <w:abstractNum w:abstractNumId="0">
    <w:nsid w:val="0C80411F"/>
    <w:multiLevelType w:val="hybridMultilevel"/>
    <w:tmpl w:val="F5BA87B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DA22E54"/>
    <w:multiLevelType w:val="hybridMultilevel"/>
    <w:tmpl w:val="28885748"/>
    <w:lvl w:ilvl="0" w:tplc="E1BC8A8E">
      <w:start w:val="1"/>
      <w:numFmt w:val="bullet"/>
      <w:lvlText w:val=""/>
      <w:lvlPicBulletId w:val="0"/>
      <w:lvlJc w:val="left"/>
      <w:pPr>
        <w:tabs>
          <w:tab w:val="num" w:pos="720"/>
        </w:tabs>
        <w:ind w:left="720" w:hanging="360"/>
      </w:pPr>
      <w:rPr>
        <w:rFonts w:ascii="Symbol" w:hAnsi="Symbol" w:hint="default"/>
      </w:rPr>
    </w:lvl>
    <w:lvl w:ilvl="1" w:tplc="E2B264A2" w:tentative="1">
      <w:start w:val="1"/>
      <w:numFmt w:val="bullet"/>
      <w:lvlText w:val=""/>
      <w:lvlJc w:val="left"/>
      <w:pPr>
        <w:tabs>
          <w:tab w:val="num" w:pos="1440"/>
        </w:tabs>
        <w:ind w:left="1440" w:hanging="360"/>
      </w:pPr>
      <w:rPr>
        <w:rFonts w:ascii="Symbol" w:hAnsi="Symbol" w:hint="default"/>
      </w:rPr>
    </w:lvl>
    <w:lvl w:ilvl="2" w:tplc="171AC74C" w:tentative="1">
      <w:start w:val="1"/>
      <w:numFmt w:val="bullet"/>
      <w:lvlText w:val=""/>
      <w:lvlJc w:val="left"/>
      <w:pPr>
        <w:tabs>
          <w:tab w:val="num" w:pos="2160"/>
        </w:tabs>
        <w:ind w:left="2160" w:hanging="360"/>
      </w:pPr>
      <w:rPr>
        <w:rFonts w:ascii="Symbol" w:hAnsi="Symbol" w:hint="default"/>
      </w:rPr>
    </w:lvl>
    <w:lvl w:ilvl="3" w:tplc="37E6CD64" w:tentative="1">
      <w:start w:val="1"/>
      <w:numFmt w:val="bullet"/>
      <w:lvlText w:val=""/>
      <w:lvlJc w:val="left"/>
      <w:pPr>
        <w:tabs>
          <w:tab w:val="num" w:pos="2880"/>
        </w:tabs>
        <w:ind w:left="2880" w:hanging="360"/>
      </w:pPr>
      <w:rPr>
        <w:rFonts w:ascii="Symbol" w:hAnsi="Symbol" w:hint="default"/>
      </w:rPr>
    </w:lvl>
    <w:lvl w:ilvl="4" w:tplc="02C220C2" w:tentative="1">
      <w:start w:val="1"/>
      <w:numFmt w:val="bullet"/>
      <w:lvlText w:val=""/>
      <w:lvlJc w:val="left"/>
      <w:pPr>
        <w:tabs>
          <w:tab w:val="num" w:pos="3600"/>
        </w:tabs>
        <w:ind w:left="3600" w:hanging="360"/>
      </w:pPr>
      <w:rPr>
        <w:rFonts w:ascii="Symbol" w:hAnsi="Symbol" w:hint="default"/>
      </w:rPr>
    </w:lvl>
    <w:lvl w:ilvl="5" w:tplc="FC62F9AA" w:tentative="1">
      <w:start w:val="1"/>
      <w:numFmt w:val="bullet"/>
      <w:lvlText w:val=""/>
      <w:lvlJc w:val="left"/>
      <w:pPr>
        <w:tabs>
          <w:tab w:val="num" w:pos="4320"/>
        </w:tabs>
        <w:ind w:left="4320" w:hanging="360"/>
      </w:pPr>
      <w:rPr>
        <w:rFonts w:ascii="Symbol" w:hAnsi="Symbol" w:hint="default"/>
      </w:rPr>
    </w:lvl>
    <w:lvl w:ilvl="6" w:tplc="942E1C2A" w:tentative="1">
      <w:start w:val="1"/>
      <w:numFmt w:val="bullet"/>
      <w:lvlText w:val=""/>
      <w:lvlJc w:val="left"/>
      <w:pPr>
        <w:tabs>
          <w:tab w:val="num" w:pos="5040"/>
        </w:tabs>
        <w:ind w:left="5040" w:hanging="360"/>
      </w:pPr>
      <w:rPr>
        <w:rFonts w:ascii="Symbol" w:hAnsi="Symbol" w:hint="default"/>
      </w:rPr>
    </w:lvl>
    <w:lvl w:ilvl="7" w:tplc="FC0ABC9A" w:tentative="1">
      <w:start w:val="1"/>
      <w:numFmt w:val="bullet"/>
      <w:lvlText w:val=""/>
      <w:lvlJc w:val="left"/>
      <w:pPr>
        <w:tabs>
          <w:tab w:val="num" w:pos="5760"/>
        </w:tabs>
        <w:ind w:left="5760" w:hanging="360"/>
      </w:pPr>
      <w:rPr>
        <w:rFonts w:ascii="Symbol" w:hAnsi="Symbol" w:hint="default"/>
      </w:rPr>
    </w:lvl>
    <w:lvl w:ilvl="8" w:tplc="E0D83D9E" w:tentative="1">
      <w:start w:val="1"/>
      <w:numFmt w:val="bullet"/>
      <w:lvlText w:val=""/>
      <w:lvlJc w:val="left"/>
      <w:pPr>
        <w:tabs>
          <w:tab w:val="num" w:pos="6480"/>
        </w:tabs>
        <w:ind w:left="6480" w:hanging="360"/>
      </w:pPr>
      <w:rPr>
        <w:rFonts w:ascii="Symbol" w:hAnsi="Symbol" w:hint="default"/>
      </w:rPr>
    </w:lvl>
  </w:abstractNum>
  <w:abstractNum w:abstractNumId="2">
    <w:nsid w:val="0E9057DB"/>
    <w:multiLevelType w:val="hybridMultilevel"/>
    <w:tmpl w:val="575011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FBF32C3"/>
    <w:multiLevelType w:val="hybridMultilevel"/>
    <w:tmpl w:val="2EE684BE"/>
    <w:lvl w:ilvl="0" w:tplc="E0F803D0">
      <w:start w:val="1"/>
      <w:numFmt w:val="bullet"/>
      <w:lvlText w:val=""/>
      <w:lvlPicBulletId w:val="0"/>
      <w:lvlJc w:val="left"/>
      <w:pPr>
        <w:tabs>
          <w:tab w:val="num" w:pos="720"/>
        </w:tabs>
        <w:ind w:left="720" w:hanging="360"/>
      </w:pPr>
      <w:rPr>
        <w:rFonts w:ascii="Symbol" w:hAnsi="Symbol" w:hint="default"/>
      </w:rPr>
    </w:lvl>
    <w:lvl w:ilvl="1" w:tplc="C4709FA6" w:tentative="1">
      <w:start w:val="1"/>
      <w:numFmt w:val="bullet"/>
      <w:lvlText w:val=""/>
      <w:lvlJc w:val="left"/>
      <w:pPr>
        <w:tabs>
          <w:tab w:val="num" w:pos="1440"/>
        </w:tabs>
        <w:ind w:left="1440" w:hanging="360"/>
      </w:pPr>
      <w:rPr>
        <w:rFonts w:ascii="Symbol" w:hAnsi="Symbol" w:hint="default"/>
      </w:rPr>
    </w:lvl>
    <w:lvl w:ilvl="2" w:tplc="382EA6BE" w:tentative="1">
      <w:start w:val="1"/>
      <w:numFmt w:val="bullet"/>
      <w:lvlText w:val=""/>
      <w:lvlJc w:val="left"/>
      <w:pPr>
        <w:tabs>
          <w:tab w:val="num" w:pos="2160"/>
        </w:tabs>
        <w:ind w:left="2160" w:hanging="360"/>
      </w:pPr>
      <w:rPr>
        <w:rFonts w:ascii="Symbol" w:hAnsi="Symbol" w:hint="default"/>
      </w:rPr>
    </w:lvl>
    <w:lvl w:ilvl="3" w:tplc="5E960E90" w:tentative="1">
      <w:start w:val="1"/>
      <w:numFmt w:val="bullet"/>
      <w:lvlText w:val=""/>
      <w:lvlJc w:val="left"/>
      <w:pPr>
        <w:tabs>
          <w:tab w:val="num" w:pos="2880"/>
        </w:tabs>
        <w:ind w:left="2880" w:hanging="360"/>
      </w:pPr>
      <w:rPr>
        <w:rFonts w:ascii="Symbol" w:hAnsi="Symbol" w:hint="default"/>
      </w:rPr>
    </w:lvl>
    <w:lvl w:ilvl="4" w:tplc="EEC6A576" w:tentative="1">
      <w:start w:val="1"/>
      <w:numFmt w:val="bullet"/>
      <w:lvlText w:val=""/>
      <w:lvlJc w:val="left"/>
      <w:pPr>
        <w:tabs>
          <w:tab w:val="num" w:pos="3600"/>
        </w:tabs>
        <w:ind w:left="3600" w:hanging="360"/>
      </w:pPr>
      <w:rPr>
        <w:rFonts w:ascii="Symbol" w:hAnsi="Symbol" w:hint="default"/>
      </w:rPr>
    </w:lvl>
    <w:lvl w:ilvl="5" w:tplc="18746590" w:tentative="1">
      <w:start w:val="1"/>
      <w:numFmt w:val="bullet"/>
      <w:lvlText w:val=""/>
      <w:lvlJc w:val="left"/>
      <w:pPr>
        <w:tabs>
          <w:tab w:val="num" w:pos="4320"/>
        </w:tabs>
        <w:ind w:left="4320" w:hanging="360"/>
      </w:pPr>
      <w:rPr>
        <w:rFonts w:ascii="Symbol" w:hAnsi="Symbol" w:hint="default"/>
      </w:rPr>
    </w:lvl>
    <w:lvl w:ilvl="6" w:tplc="C1742242" w:tentative="1">
      <w:start w:val="1"/>
      <w:numFmt w:val="bullet"/>
      <w:lvlText w:val=""/>
      <w:lvlJc w:val="left"/>
      <w:pPr>
        <w:tabs>
          <w:tab w:val="num" w:pos="5040"/>
        </w:tabs>
        <w:ind w:left="5040" w:hanging="360"/>
      </w:pPr>
      <w:rPr>
        <w:rFonts w:ascii="Symbol" w:hAnsi="Symbol" w:hint="default"/>
      </w:rPr>
    </w:lvl>
    <w:lvl w:ilvl="7" w:tplc="8FE24664" w:tentative="1">
      <w:start w:val="1"/>
      <w:numFmt w:val="bullet"/>
      <w:lvlText w:val=""/>
      <w:lvlJc w:val="left"/>
      <w:pPr>
        <w:tabs>
          <w:tab w:val="num" w:pos="5760"/>
        </w:tabs>
        <w:ind w:left="5760" w:hanging="360"/>
      </w:pPr>
      <w:rPr>
        <w:rFonts w:ascii="Symbol" w:hAnsi="Symbol" w:hint="default"/>
      </w:rPr>
    </w:lvl>
    <w:lvl w:ilvl="8" w:tplc="E37A5F3E" w:tentative="1">
      <w:start w:val="1"/>
      <w:numFmt w:val="bullet"/>
      <w:lvlText w:val=""/>
      <w:lvlJc w:val="left"/>
      <w:pPr>
        <w:tabs>
          <w:tab w:val="num" w:pos="6480"/>
        </w:tabs>
        <w:ind w:left="6480" w:hanging="360"/>
      </w:pPr>
      <w:rPr>
        <w:rFonts w:ascii="Symbol" w:hAnsi="Symbol" w:hint="default"/>
      </w:rPr>
    </w:lvl>
  </w:abstractNum>
  <w:abstractNum w:abstractNumId="4">
    <w:nsid w:val="11E953D8"/>
    <w:multiLevelType w:val="hybridMultilevel"/>
    <w:tmpl w:val="927C2A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9423264"/>
    <w:multiLevelType w:val="hybridMultilevel"/>
    <w:tmpl w:val="CD1C2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C45459D"/>
    <w:multiLevelType w:val="hybridMultilevel"/>
    <w:tmpl w:val="CA3C0B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E1B37A3"/>
    <w:multiLevelType w:val="hybridMultilevel"/>
    <w:tmpl w:val="65A8686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1F31623"/>
    <w:multiLevelType w:val="hybridMultilevel"/>
    <w:tmpl w:val="EBE43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7616D04"/>
    <w:multiLevelType w:val="hybridMultilevel"/>
    <w:tmpl w:val="10E2F84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2CB0136A"/>
    <w:multiLevelType w:val="hybridMultilevel"/>
    <w:tmpl w:val="E836E0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D3A5372"/>
    <w:multiLevelType w:val="hybridMultilevel"/>
    <w:tmpl w:val="F6F01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0E50A64"/>
    <w:multiLevelType w:val="hybridMultilevel"/>
    <w:tmpl w:val="BDC252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8E433F6"/>
    <w:multiLevelType w:val="hybridMultilevel"/>
    <w:tmpl w:val="5350834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C123402"/>
    <w:multiLevelType w:val="hybridMultilevel"/>
    <w:tmpl w:val="CC545D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2DA5C2E"/>
    <w:multiLevelType w:val="hybridMultilevel"/>
    <w:tmpl w:val="8890A78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4CB4FC3"/>
    <w:multiLevelType w:val="hybridMultilevel"/>
    <w:tmpl w:val="827AE4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5D66F90"/>
    <w:multiLevelType w:val="hybridMultilevel"/>
    <w:tmpl w:val="6A20DDE6"/>
    <w:lvl w:ilvl="0" w:tplc="0405000F">
      <w:start w:val="1"/>
      <w:numFmt w:val="decimal"/>
      <w:lvlText w:val="%1."/>
      <w:lvlJc w:val="left"/>
      <w:pPr>
        <w:ind w:left="288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2931248"/>
    <w:multiLevelType w:val="hybridMultilevel"/>
    <w:tmpl w:val="F5BCC71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43E1E64"/>
    <w:multiLevelType w:val="hybridMultilevel"/>
    <w:tmpl w:val="480EC8F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58685C2E"/>
    <w:multiLevelType w:val="hybridMultilevel"/>
    <w:tmpl w:val="17020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CAF6F14"/>
    <w:multiLevelType w:val="hybridMultilevel"/>
    <w:tmpl w:val="58260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4FC53A9"/>
    <w:multiLevelType w:val="hybridMultilevel"/>
    <w:tmpl w:val="2522F6C6"/>
    <w:lvl w:ilvl="0" w:tplc="1746166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661457BF"/>
    <w:multiLevelType w:val="hybridMultilevel"/>
    <w:tmpl w:val="23782174"/>
    <w:lvl w:ilvl="0" w:tplc="0405001B">
      <w:start w:val="1"/>
      <w:numFmt w:val="lowerRoman"/>
      <w:lvlText w:val="%1."/>
      <w:lvlJc w:val="right"/>
      <w:pPr>
        <w:ind w:left="2340" w:hanging="360"/>
      </w:p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24">
    <w:nsid w:val="719701E5"/>
    <w:multiLevelType w:val="hybridMultilevel"/>
    <w:tmpl w:val="B058D450"/>
    <w:lvl w:ilvl="0" w:tplc="BEDA672E">
      <w:start w:val="1"/>
      <w:numFmt w:val="bullet"/>
      <w:lvlText w:val=""/>
      <w:lvlPicBulletId w:val="0"/>
      <w:lvlJc w:val="left"/>
      <w:pPr>
        <w:tabs>
          <w:tab w:val="num" w:pos="720"/>
        </w:tabs>
        <w:ind w:left="720" w:hanging="360"/>
      </w:pPr>
      <w:rPr>
        <w:rFonts w:ascii="Symbol" w:hAnsi="Symbol" w:hint="default"/>
      </w:rPr>
    </w:lvl>
    <w:lvl w:ilvl="1" w:tplc="C136EDD6" w:tentative="1">
      <w:start w:val="1"/>
      <w:numFmt w:val="bullet"/>
      <w:lvlText w:val=""/>
      <w:lvlJc w:val="left"/>
      <w:pPr>
        <w:tabs>
          <w:tab w:val="num" w:pos="1440"/>
        </w:tabs>
        <w:ind w:left="1440" w:hanging="360"/>
      </w:pPr>
      <w:rPr>
        <w:rFonts w:ascii="Symbol" w:hAnsi="Symbol" w:hint="default"/>
      </w:rPr>
    </w:lvl>
    <w:lvl w:ilvl="2" w:tplc="EA9CEFCA" w:tentative="1">
      <w:start w:val="1"/>
      <w:numFmt w:val="bullet"/>
      <w:lvlText w:val=""/>
      <w:lvlJc w:val="left"/>
      <w:pPr>
        <w:tabs>
          <w:tab w:val="num" w:pos="2160"/>
        </w:tabs>
        <w:ind w:left="2160" w:hanging="360"/>
      </w:pPr>
      <w:rPr>
        <w:rFonts w:ascii="Symbol" w:hAnsi="Symbol" w:hint="default"/>
      </w:rPr>
    </w:lvl>
    <w:lvl w:ilvl="3" w:tplc="A14C6C32" w:tentative="1">
      <w:start w:val="1"/>
      <w:numFmt w:val="bullet"/>
      <w:lvlText w:val=""/>
      <w:lvlJc w:val="left"/>
      <w:pPr>
        <w:tabs>
          <w:tab w:val="num" w:pos="2880"/>
        </w:tabs>
        <w:ind w:left="2880" w:hanging="360"/>
      </w:pPr>
      <w:rPr>
        <w:rFonts w:ascii="Symbol" w:hAnsi="Symbol" w:hint="default"/>
      </w:rPr>
    </w:lvl>
    <w:lvl w:ilvl="4" w:tplc="47B411E6" w:tentative="1">
      <w:start w:val="1"/>
      <w:numFmt w:val="bullet"/>
      <w:lvlText w:val=""/>
      <w:lvlJc w:val="left"/>
      <w:pPr>
        <w:tabs>
          <w:tab w:val="num" w:pos="3600"/>
        </w:tabs>
        <w:ind w:left="3600" w:hanging="360"/>
      </w:pPr>
      <w:rPr>
        <w:rFonts w:ascii="Symbol" w:hAnsi="Symbol" w:hint="default"/>
      </w:rPr>
    </w:lvl>
    <w:lvl w:ilvl="5" w:tplc="1D8835B8" w:tentative="1">
      <w:start w:val="1"/>
      <w:numFmt w:val="bullet"/>
      <w:lvlText w:val=""/>
      <w:lvlJc w:val="left"/>
      <w:pPr>
        <w:tabs>
          <w:tab w:val="num" w:pos="4320"/>
        </w:tabs>
        <w:ind w:left="4320" w:hanging="360"/>
      </w:pPr>
      <w:rPr>
        <w:rFonts w:ascii="Symbol" w:hAnsi="Symbol" w:hint="default"/>
      </w:rPr>
    </w:lvl>
    <w:lvl w:ilvl="6" w:tplc="2F984526" w:tentative="1">
      <w:start w:val="1"/>
      <w:numFmt w:val="bullet"/>
      <w:lvlText w:val=""/>
      <w:lvlJc w:val="left"/>
      <w:pPr>
        <w:tabs>
          <w:tab w:val="num" w:pos="5040"/>
        </w:tabs>
        <w:ind w:left="5040" w:hanging="360"/>
      </w:pPr>
      <w:rPr>
        <w:rFonts w:ascii="Symbol" w:hAnsi="Symbol" w:hint="default"/>
      </w:rPr>
    </w:lvl>
    <w:lvl w:ilvl="7" w:tplc="1D94084C" w:tentative="1">
      <w:start w:val="1"/>
      <w:numFmt w:val="bullet"/>
      <w:lvlText w:val=""/>
      <w:lvlJc w:val="left"/>
      <w:pPr>
        <w:tabs>
          <w:tab w:val="num" w:pos="5760"/>
        </w:tabs>
        <w:ind w:left="5760" w:hanging="360"/>
      </w:pPr>
      <w:rPr>
        <w:rFonts w:ascii="Symbol" w:hAnsi="Symbol" w:hint="default"/>
      </w:rPr>
    </w:lvl>
    <w:lvl w:ilvl="8" w:tplc="ABCE8FB6" w:tentative="1">
      <w:start w:val="1"/>
      <w:numFmt w:val="bullet"/>
      <w:lvlText w:val=""/>
      <w:lvlJc w:val="left"/>
      <w:pPr>
        <w:tabs>
          <w:tab w:val="num" w:pos="6480"/>
        </w:tabs>
        <w:ind w:left="6480" w:hanging="360"/>
      </w:pPr>
      <w:rPr>
        <w:rFonts w:ascii="Symbol" w:hAnsi="Symbol" w:hint="default"/>
      </w:rPr>
    </w:lvl>
  </w:abstractNum>
  <w:abstractNum w:abstractNumId="25">
    <w:nsid w:val="725E435A"/>
    <w:multiLevelType w:val="hybridMultilevel"/>
    <w:tmpl w:val="38A8E5D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571311F"/>
    <w:multiLevelType w:val="hybridMultilevel"/>
    <w:tmpl w:val="69D6A3FC"/>
    <w:lvl w:ilvl="0" w:tplc="7DD011C8">
      <w:start w:val="1"/>
      <w:numFmt w:val="bullet"/>
      <w:lvlText w:val=""/>
      <w:lvlPicBulletId w:val="0"/>
      <w:lvlJc w:val="left"/>
      <w:pPr>
        <w:tabs>
          <w:tab w:val="num" w:pos="720"/>
        </w:tabs>
        <w:ind w:left="720" w:hanging="360"/>
      </w:pPr>
      <w:rPr>
        <w:rFonts w:ascii="Symbol" w:hAnsi="Symbol" w:hint="default"/>
      </w:rPr>
    </w:lvl>
    <w:lvl w:ilvl="1" w:tplc="8A58BE1C" w:tentative="1">
      <w:start w:val="1"/>
      <w:numFmt w:val="bullet"/>
      <w:lvlText w:val=""/>
      <w:lvlJc w:val="left"/>
      <w:pPr>
        <w:tabs>
          <w:tab w:val="num" w:pos="1440"/>
        </w:tabs>
        <w:ind w:left="1440" w:hanging="360"/>
      </w:pPr>
      <w:rPr>
        <w:rFonts w:ascii="Symbol" w:hAnsi="Symbol" w:hint="default"/>
      </w:rPr>
    </w:lvl>
    <w:lvl w:ilvl="2" w:tplc="D102D41A" w:tentative="1">
      <w:start w:val="1"/>
      <w:numFmt w:val="bullet"/>
      <w:lvlText w:val=""/>
      <w:lvlJc w:val="left"/>
      <w:pPr>
        <w:tabs>
          <w:tab w:val="num" w:pos="2160"/>
        </w:tabs>
        <w:ind w:left="2160" w:hanging="360"/>
      </w:pPr>
      <w:rPr>
        <w:rFonts w:ascii="Symbol" w:hAnsi="Symbol" w:hint="default"/>
      </w:rPr>
    </w:lvl>
    <w:lvl w:ilvl="3" w:tplc="6A98D784" w:tentative="1">
      <w:start w:val="1"/>
      <w:numFmt w:val="bullet"/>
      <w:lvlText w:val=""/>
      <w:lvlJc w:val="left"/>
      <w:pPr>
        <w:tabs>
          <w:tab w:val="num" w:pos="2880"/>
        </w:tabs>
        <w:ind w:left="2880" w:hanging="360"/>
      </w:pPr>
      <w:rPr>
        <w:rFonts w:ascii="Symbol" w:hAnsi="Symbol" w:hint="default"/>
      </w:rPr>
    </w:lvl>
    <w:lvl w:ilvl="4" w:tplc="767A9F8E" w:tentative="1">
      <w:start w:val="1"/>
      <w:numFmt w:val="bullet"/>
      <w:lvlText w:val=""/>
      <w:lvlJc w:val="left"/>
      <w:pPr>
        <w:tabs>
          <w:tab w:val="num" w:pos="3600"/>
        </w:tabs>
        <w:ind w:left="3600" w:hanging="360"/>
      </w:pPr>
      <w:rPr>
        <w:rFonts w:ascii="Symbol" w:hAnsi="Symbol" w:hint="default"/>
      </w:rPr>
    </w:lvl>
    <w:lvl w:ilvl="5" w:tplc="85CC7F46" w:tentative="1">
      <w:start w:val="1"/>
      <w:numFmt w:val="bullet"/>
      <w:lvlText w:val=""/>
      <w:lvlJc w:val="left"/>
      <w:pPr>
        <w:tabs>
          <w:tab w:val="num" w:pos="4320"/>
        </w:tabs>
        <w:ind w:left="4320" w:hanging="360"/>
      </w:pPr>
      <w:rPr>
        <w:rFonts w:ascii="Symbol" w:hAnsi="Symbol" w:hint="default"/>
      </w:rPr>
    </w:lvl>
    <w:lvl w:ilvl="6" w:tplc="FFBEDAE6" w:tentative="1">
      <w:start w:val="1"/>
      <w:numFmt w:val="bullet"/>
      <w:lvlText w:val=""/>
      <w:lvlJc w:val="left"/>
      <w:pPr>
        <w:tabs>
          <w:tab w:val="num" w:pos="5040"/>
        </w:tabs>
        <w:ind w:left="5040" w:hanging="360"/>
      </w:pPr>
      <w:rPr>
        <w:rFonts w:ascii="Symbol" w:hAnsi="Symbol" w:hint="default"/>
      </w:rPr>
    </w:lvl>
    <w:lvl w:ilvl="7" w:tplc="2F1CCDCC" w:tentative="1">
      <w:start w:val="1"/>
      <w:numFmt w:val="bullet"/>
      <w:lvlText w:val=""/>
      <w:lvlJc w:val="left"/>
      <w:pPr>
        <w:tabs>
          <w:tab w:val="num" w:pos="5760"/>
        </w:tabs>
        <w:ind w:left="5760" w:hanging="360"/>
      </w:pPr>
      <w:rPr>
        <w:rFonts w:ascii="Symbol" w:hAnsi="Symbol" w:hint="default"/>
      </w:rPr>
    </w:lvl>
    <w:lvl w:ilvl="8" w:tplc="983A7C84" w:tentative="1">
      <w:start w:val="1"/>
      <w:numFmt w:val="bullet"/>
      <w:lvlText w:val=""/>
      <w:lvlJc w:val="left"/>
      <w:pPr>
        <w:tabs>
          <w:tab w:val="num" w:pos="6480"/>
        </w:tabs>
        <w:ind w:left="6480" w:hanging="360"/>
      </w:pPr>
      <w:rPr>
        <w:rFonts w:ascii="Symbol" w:hAnsi="Symbol" w:hint="default"/>
      </w:rPr>
    </w:lvl>
  </w:abstractNum>
  <w:abstractNum w:abstractNumId="27">
    <w:nsid w:val="7DE33230"/>
    <w:multiLevelType w:val="hybridMultilevel"/>
    <w:tmpl w:val="00ECDC5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7"/>
  </w:num>
  <w:num w:numId="2">
    <w:abstractNumId w:val="8"/>
  </w:num>
  <w:num w:numId="3">
    <w:abstractNumId w:val="25"/>
  </w:num>
  <w:num w:numId="4">
    <w:abstractNumId w:val="13"/>
  </w:num>
  <w:num w:numId="5">
    <w:abstractNumId w:val="0"/>
  </w:num>
  <w:num w:numId="6">
    <w:abstractNumId w:val="18"/>
  </w:num>
  <w:num w:numId="7">
    <w:abstractNumId w:val="9"/>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5"/>
  </w:num>
  <w:num w:numId="11">
    <w:abstractNumId w:val="23"/>
  </w:num>
  <w:num w:numId="12">
    <w:abstractNumId w:val="17"/>
  </w:num>
  <w:num w:numId="13">
    <w:abstractNumId w:val="21"/>
  </w:num>
  <w:num w:numId="14">
    <w:abstractNumId w:val="19"/>
  </w:num>
  <w:num w:numId="15">
    <w:abstractNumId w:val="4"/>
  </w:num>
  <w:num w:numId="16">
    <w:abstractNumId w:val="6"/>
  </w:num>
  <w:num w:numId="17">
    <w:abstractNumId w:val="16"/>
  </w:num>
  <w:num w:numId="18">
    <w:abstractNumId w:val="11"/>
  </w:num>
  <w:num w:numId="19">
    <w:abstractNumId w:val="3"/>
  </w:num>
  <w:num w:numId="20">
    <w:abstractNumId w:val="1"/>
  </w:num>
  <w:num w:numId="21">
    <w:abstractNumId w:val="24"/>
  </w:num>
  <w:num w:numId="22">
    <w:abstractNumId w:val="26"/>
  </w:num>
  <w:num w:numId="23">
    <w:abstractNumId w:val="10"/>
  </w:num>
  <w:num w:numId="24">
    <w:abstractNumId w:val="2"/>
  </w:num>
  <w:num w:numId="25">
    <w:abstractNumId w:val="12"/>
  </w:num>
  <w:num w:numId="26">
    <w:abstractNumId w:val="5"/>
  </w:num>
  <w:num w:numId="27">
    <w:abstractNumId w:val="20"/>
  </w:num>
  <w:num w:numId="2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nka">
    <w15:presenceInfo w15:providerId="None" w15:userId="Alen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6D"/>
    <w:rsid w:val="00001F16"/>
    <w:rsid w:val="000150FC"/>
    <w:rsid w:val="000221FC"/>
    <w:rsid w:val="0002619A"/>
    <w:rsid w:val="000509ED"/>
    <w:rsid w:val="00052503"/>
    <w:rsid w:val="000633F6"/>
    <w:rsid w:val="000648C7"/>
    <w:rsid w:val="00077CA3"/>
    <w:rsid w:val="00084707"/>
    <w:rsid w:val="000D27D9"/>
    <w:rsid w:val="000E226C"/>
    <w:rsid w:val="000E4A6B"/>
    <w:rsid w:val="00104A67"/>
    <w:rsid w:val="00110C9D"/>
    <w:rsid w:val="00115594"/>
    <w:rsid w:val="00137301"/>
    <w:rsid w:val="0015324A"/>
    <w:rsid w:val="0017325E"/>
    <w:rsid w:val="001772F0"/>
    <w:rsid w:val="00194738"/>
    <w:rsid w:val="001A7B4F"/>
    <w:rsid w:val="00205DED"/>
    <w:rsid w:val="002110DF"/>
    <w:rsid w:val="0024540B"/>
    <w:rsid w:val="0025473E"/>
    <w:rsid w:val="002749CC"/>
    <w:rsid w:val="00282FD2"/>
    <w:rsid w:val="00295D94"/>
    <w:rsid w:val="002A46F6"/>
    <w:rsid w:val="002C5AB9"/>
    <w:rsid w:val="002E0AC3"/>
    <w:rsid w:val="002E2869"/>
    <w:rsid w:val="0030116B"/>
    <w:rsid w:val="0030699F"/>
    <w:rsid w:val="00340707"/>
    <w:rsid w:val="00367845"/>
    <w:rsid w:val="00392A72"/>
    <w:rsid w:val="003D3EFD"/>
    <w:rsid w:val="00413596"/>
    <w:rsid w:val="00432C16"/>
    <w:rsid w:val="004571AC"/>
    <w:rsid w:val="00486E30"/>
    <w:rsid w:val="004A276A"/>
    <w:rsid w:val="004C42B1"/>
    <w:rsid w:val="004D29A3"/>
    <w:rsid w:val="004E6360"/>
    <w:rsid w:val="0050036D"/>
    <w:rsid w:val="005175AF"/>
    <w:rsid w:val="0056679C"/>
    <w:rsid w:val="0057210A"/>
    <w:rsid w:val="00572CFD"/>
    <w:rsid w:val="0059071D"/>
    <w:rsid w:val="005965D2"/>
    <w:rsid w:val="005B3D47"/>
    <w:rsid w:val="005C5740"/>
    <w:rsid w:val="00607283"/>
    <w:rsid w:val="006105C1"/>
    <w:rsid w:val="00622668"/>
    <w:rsid w:val="006344A3"/>
    <w:rsid w:val="006405AA"/>
    <w:rsid w:val="00651221"/>
    <w:rsid w:val="0066741E"/>
    <w:rsid w:val="00685D9A"/>
    <w:rsid w:val="0068709C"/>
    <w:rsid w:val="006969D5"/>
    <w:rsid w:val="006A0E84"/>
    <w:rsid w:val="006A418D"/>
    <w:rsid w:val="006A6552"/>
    <w:rsid w:val="00704690"/>
    <w:rsid w:val="00724518"/>
    <w:rsid w:val="007435D7"/>
    <w:rsid w:val="00744A60"/>
    <w:rsid w:val="0075304B"/>
    <w:rsid w:val="007822EB"/>
    <w:rsid w:val="00782B3C"/>
    <w:rsid w:val="00782D12"/>
    <w:rsid w:val="00796AA5"/>
    <w:rsid w:val="007E56E3"/>
    <w:rsid w:val="007F5ABF"/>
    <w:rsid w:val="00823581"/>
    <w:rsid w:val="00852FB0"/>
    <w:rsid w:val="0085337B"/>
    <w:rsid w:val="00860000"/>
    <w:rsid w:val="00874C05"/>
    <w:rsid w:val="00875F1B"/>
    <w:rsid w:val="00882E05"/>
    <w:rsid w:val="008B5E95"/>
    <w:rsid w:val="008C1A64"/>
    <w:rsid w:val="008D1E98"/>
    <w:rsid w:val="008E60FA"/>
    <w:rsid w:val="008F45F0"/>
    <w:rsid w:val="00916E02"/>
    <w:rsid w:val="00924ACF"/>
    <w:rsid w:val="00926193"/>
    <w:rsid w:val="00936502"/>
    <w:rsid w:val="009540ED"/>
    <w:rsid w:val="00960287"/>
    <w:rsid w:val="00962E5F"/>
    <w:rsid w:val="00966283"/>
    <w:rsid w:val="00974E9B"/>
    <w:rsid w:val="00984EE9"/>
    <w:rsid w:val="009A5983"/>
    <w:rsid w:val="009C5378"/>
    <w:rsid w:val="009C5797"/>
    <w:rsid w:val="009E1C25"/>
    <w:rsid w:val="009E7BCD"/>
    <w:rsid w:val="00A0063F"/>
    <w:rsid w:val="00A1180F"/>
    <w:rsid w:val="00A16116"/>
    <w:rsid w:val="00A41D1F"/>
    <w:rsid w:val="00A459C3"/>
    <w:rsid w:val="00A522B5"/>
    <w:rsid w:val="00A54F49"/>
    <w:rsid w:val="00A61802"/>
    <w:rsid w:val="00A86A10"/>
    <w:rsid w:val="00AC6858"/>
    <w:rsid w:val="00B157AD"/>
    <w:rsid w:val="00B2079B"/>
    <w:rsid w:val="00B32D2E"/>
    <w:rsid w:val="00B33C02"/>
    <w:rsid w:val="00B64ABD"/>
    <w:rsid w:val="00BA783F"/>
    <w:rsid w:val="00BB7AA3"/>
    <w:rsid w:val="00BE0CAA"/>
    <w:rsid w:val="00BF286F"/>
    <w:rsid w:val="00BF5B53"/>
    <w:rsid w:val="00C25D3B"/>
    <w:rsid w:val="00C461BC"/>
    <w:rsid w:val="00C47D31"/>
    <w:rsid w:val="00C55F92"/>
    <w:rsid w:val="00C6555F"/>
    <w:rsid w:val="00C80E13"/>
    <w:rsid w:val="00C938B6"/>
    <w:rsid w:val="00D0153A"/>
    <w:rsid w:val="00D07C38"/>
    <w:rsid w:val="00D15F87"/>
    <w:rsid w:val="00D16BC3"/>
    <w:rsid w:val="00D17372"/>
    <w:rsid w:val="00D253CE"/>
    <w:rsid w:val="00D461E1"/>
    <w:rsid w:val="00D54714"/>
    <w:rsid w:val="00D87373"/>
    <w:rsid w:val="00D957BF"/>
    <w:rsid w:val="00DA3D1A"/>
    <w:rsid w:val="00DB5251"/>
    <w:rsid w:val="00DC5B95"/>
    <w:rsid w:val="00DF31F4"/>
    <w:rsid w:val="00DF6A80"/>
    <w:rsid w:val="00E10EC8"/>
    <w:rsid w:val="00E307ED"/>
    <w:rsid w:val="00E50FB5"/>
    <w:rsid w:val="00E552A8"/>
    <w:rsid w:val="00E64337"/>
    <w:rsid w:val="00E7709D"/>
    <w:rsid w:val="00E77435"/>
    <w:rsid w:val="00E82457"/>
    <w:rsid w:val="00E86955"/>
    <w:rsid w:val="00E86FE0"/>
    <w:rsid w:val="00EE4EFE"/>
    <w:rsid w:val="00EF66E1"/>
    <w:rsid w:val="00F07C5E"/>
    <w:rsid w:val="00F14F3C"/>
    <w:rsid w:val="00F44BBA"/>
    <w:rsid w:val="00F4503C"/>
    <w:rsid w:val="00F55BB6"/>
    <w:rsid w:val="00F606AB"/>
    <w:rsid w:val="00F6160E"/>
    <w:rsid w:val="00F65F13"/>
    <w:rsid w:val="00F721E9"/>
    <w:rsid w:val="00F72B6D"/>
    <w:rsid w:val="00FB349D"/>
    <w:rsid w:val="00FB3BDC"/>
    <w:rsid w:val="00FB51C2"/>
    <w:rsid w:val="00FB57A0"/>
    <w:rsid w:val="00FE5F2B"/>
    <w:rsid w:val="00FF5A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0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349D"/>
  </w:style>
  <w:style w:type="paragraph" w:styleId="Nadpis1">
    <w:name w:val="heading 1"/>
    <w:basedOn w:val="Normln"/>
    <w:next w:val="Normln"/>
    <w:link w:val="Nadpis1Char"/>
    <w:uiPriority w:val="9"/>
    <w:qFormat/>
    <w:rsid w:val="000633F6"/>
    <w:pPr>
      <w:keepNext/>
      <w:keepLines/>
      <w:spacing w:before="480" w:after="0" w:line="360" w:lineRule="auto"/>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5C5740"/>
    <w:pPr>
      <w:keepNext/>
      <w:keepLines/>
      <w:spacing w:before="200" w:after="0" w:line="360" w:lineRule="auto"/>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5C5740"/>
    <w:pPr>
      <w:keepNext/>
      <w:keepLines/>
      <w:spacing w:before="200" w:after="0"/>
      <w:outlineLvl w:val="2"/>
    </w:pPr>
    <w:rPr>
      <w:rFonts w:eastAsiaTheme="majorEastAsia"/>
      <w:b/>
      <w:bCs/>
    </w:rPr>
  </w:style>
  <w:style w:type="paragraph" w:styleId="Nadpis4">
    <w:name w:val="heading 4"/>
    <w:basedOn w:val="Normln"/>
    <w:next w:val="Normln"/>
    <w:link w:val="Nadpis4Char"/>
    <w:uiPriority w:val="9"/>
    <w:unhideWhenUsed/>
    <w:qFormat/>
    <w:rsid w:val="005C5740"/>
    <w:pPr>
      <w:keepNext/>
      <w:keepLines/>
      <w:spacing w:before="200" w:after="0"/>
      <w:outlineLvl w:val="3"/>
    </w:pPr>
    <w:rPr>
      <w:rFonts w:eastAsiaTheme="majorEastAsia"/>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B349D"/>
    <w:pPr>
      <w:ind w:left="720"/>
      <w:contextualSpacing/>
    </w:pPr>
  </w:style>
  <w:style w:type="table" w:styleId="Mkatabulky">
    <w:name w:val="Table Grid"/>
    <w:basedOn w:val="Normlntabulka"/>
    <w:uiPriority w:val="39"/>
    <w:rsid w:val="00FB3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FB349D"/>
    <w:pPr>
      <w:spacing w:after="120" w:line="240" w:lineRule="auto"/>
      <w:jc w:val="both"/>
    </w:pPr>
    <w:rPr>
      <w:rFonts w:ascii="Cambria" w:hAnsi="Cambria" w:cstheme="minorBidi"/>
      <w:i/>
      <w:iCs/>
      <w:sz w:val="18"/>
      <w:szCs w:val="18"/>
    </w:rPr>
  </w:style>
  <w:style w:type="paragraph" w:styleId="Textpoznpodarou">
    <w:name w:val="footnote text"/>
    <w:basedOn w:val="Normln"/>
    <w:link w:val="TextpoznpodarouChar"/>
    <w:uiPriority w:val="99"/>
    <w:semiHidden/>
    <w:unhideWhenUsed/>
    <w:rsid w:val="00FB349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B349D"/>
    <w:rPr>
      <w:sz w:val="20"/>
      <w:szCs w:val="20"/>
    </w:rPr>
  </w:style>
  <w:style w:type="character" w:styleId="Znakapoznpodarou">
    <w:name w:val="footnote reference"/>
    <w:basedOn w:val="Standardnpsmoodstavce"/>
    <w:uiPriority w:val="99"/>
    <w:semiHidden/>
    <w:unhideWhenUsed/>
    <w:rsid w:val="00FB349D"/>
    <w:rPr>
      <w:vertAlign w:val="superscript"/>
    </w:rPr>
  </w:style>
  <w:style w:type="paragraph" w:styleId="Textbubliny">
    <w:name w:val="Balloon Text"/>
    <w:basedOn w:val="Normln"/>
    <w:link w:val="TextbublinyChar"/>
    <w:uiPriority w:val="99"/>
    <w:semiHidden/>
    <w:unhideWhenUsed/>
    <w:rsid w:val="00FB349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B349D"/>
    <w:rPr>
      <w:rFonts w:ascii="Tahoma" w:hAnsi="Tahoma" w:cs="Tahoma"/>
      <w:sz w:val="16"/>
      <w:szCs w:val="16"/>
    </w:rPr>
  </w:style>
  <w:style w:type="paragraph" w:styleId="Normlnweb">
    <w:name w:val="Normal (Web)"/>
    <w:basedOn w:val="Normln"/>
    <w:link w:val="NormlnwebChar"/>
    <w:uiPriority w:val="99"/>
    <w:unhideWhenUsed/>
    <w:rsid w:val="00A522B5"/>
    <w:pPr>
      <w:spacing w:before="100" w:beforeAutospacing="1" w:after="100" w:afterAutospacing="1" w:line="240" w:lineRule="auto"/>
    </w:pPr>
    <w:rPr>
      <w:rFonts w:eastAsia="Times New Roman"/>
      <w:lang w:eastAsia="cs-CZ"/>
    </w:rPr>
  </w:style>
  <w:style w:type="character" w:customStyle="1" w:styleId="NormlnwebChar">
    <w:name w:val="Normální (web) Char"/>
    <w:basedOn w:val="Standardnpsmoodstavce"/>
    <w:link w:val="Normlnweb"/>
    <w:uiPriority w:val="99"/>
    <w:rsid w:val="00A522B5"/>
    <w:rPr>
      <w:rFonts w:eastAsia="Times New Roman"/>
      <w:lang w:eastAsia="cs-CZ"/>
    </w:rPr>
  </w:style>
  <w:style w:type="character" w:styleId="Zvraznn">
    <w:name w:val="Emphasis"/>
    <w:basedOn w:val="Standardnpsmoodstavce"/>
    <w:uiPriority w:val="20"/>
    <w:qFormat/>
    <w:rsid w:val="00D0153A"/>
    <w:rPr>
      <w:i/>
      <w:iCs/>
    </w:rPr>
  </w:style>
  <w:style w:type="character" w:styleId="Zstupntext">
    <w:name w:val="Placeholder Text"/>
    <w:basedOn w:val="Standardnpsmoodstavce"/>
    <w:uiPriority w:val="99"/>
    <w:semiHidden/>
    <w:rsid w:val="00782D12"/>
    <w:rPr>
      <w:color w:val="808080"/>
    </w:rPr>
  </w:style>
  <w:style w:type="character" w:customStyle="1" w:styleId="Nadpis1Char">
    <w:name w:val="Nadpis 1 Char"/>
    <w:basedOn w:val="Standardnpsmoodstavce"/>
    <w:link w:val="Nadpis1"/>
    <w:uiPriority w:val="9"/>
    <w:rsid w:val="000633F6"/>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5C5740"/>
    <w:rPr>
      <w:rFonts w:asciiTheme="majorHAnsi" w:eastAsiaTheme="majorEastAsia" w:hAnsiTheme="majorHAnsi" w:cstheme="majorBidi"/>
      <w:b/>
      <w:bCs/>
      <w:sz w:val="26"/>
      <w:szCs w:val="26"/>
    </w:rPr>
  </w:style>
  <w:style w:type="paragraph" w:styleId="Nadpisobsahu">
    <w:name w:val="TOC Heading"/>
    <w:basedOn w:val="Nadpis1"/>
    <w:next w:val="Normln"/>
    <w:uiPriority w:val="39"/>
    <w:unhideWhenUsed/>
    <w:qFormat/>
    <w:rsid w:val="00FF5ACF"/>
    <w:pPr>
      <w:outlineLvl w:val="9"/>
    </w:pPr>
    <w:rPr>
      <w:lang w:eastAsia="cs-CZ"/>
    </w:rPr>
  </w:style>
  <w:style w:type="paragraph" w:styleId="Obsah1">
    <w:name w:val="toc 1"/>
    <w:basedOn w:val="Normln"/>
    <w:next w:val="Normln"/>
    <w:autoRedefine/>
    <w:uiPriority w:val="39"/>
    <w:unhideWhenUsed/>
    <w:rsid w:val="00FF5ACF"/>
    <w:pPr>
      <w:spacing w:after="100"/>
    </w:pPr>
  </w:style>
  <w:style w:type="paragraph" w:styleId="Obsah2">
    <w:name w:val="toc 2"/>
    <w:basedOn w:val="Normln"/>
    <w:next w:val="Normln"/>
    <w:autoRedefine/>
    <w:uiPriority w:val="39"/>
    <w:unhideWhenUsed/>
    <w:rsid w:val="00FF5ACF"/>
    <w:pPr>
      <w:spacing w:after="100"/>
      <w:ind w:left="240"/>
    </w:pPr>
  </w:style>
  <w:style w:type="character" w:styleId="Hypertextovodkaz">
    <w:name w:val="Hyperlink"/>
    <w:basedOn w:val="Standardnpsmoodstavce"/>
    <w:uiPriority w:val="99"/>
    <w:unhideWhenUsed/>
    <w:rsid w:val="00FF5ACF"/>
    <w:rPr>
      <w:color w:val="0000FF" w:themeColor="hyperlink"/>
      <w:u w:val="single"/>
    </w:rPr>
  </w:style>
  <w:style w:type="paragraph" w:customStyle="1" w:styleId="Default">
    <w:name w:val="Default"/>
    <w:rsid w:val="00B2079B"/>
    <w:pPr>
      <w:autoSpaceDE w:val="0"/>
      <w:autoSpaceDN w:val="0"/>
      <w:adjustRightInd w:val="0"/>
      <w:spacing w:after="0" w:line="240" w:lineRule="auto"/>
    </w:pPr>
    <w:rPr>
      <w:rFonts w:ascii="Arial" w:hAnsi="Arial" w:cs="Arial"/>
      <w:color w:val="000000"/>
    </w:rPr>
  </w:style>
  <w:style w:type="character" w:customStyle="1" w:styleId="Nevyeenzmnka1">
    <w:name w:val="Nevyřešená zmínka1"/>
    <w:basedOn w:val="Standardnpsmoodstavce"/>
    <w:uiPriority w:val="99"/>
    <w:semiHidden/>
    <w:unhideWhenUsed/>
    <w:rsid w:val="00B2079B"/>
    <w:rPr>
      <w:color w:val="605E5C"/>
      <w:shd w:val="clear" w:color="auto" w:fill="E1DFDD"/>
    </w:rPr>
  </w:style>
  <w:style w:type="character" w:styleId="Sledovanodkaz">
    <w:name w:val="FollowedHyperlink"/>
    <w:basedOn w:val="Standardnpsmoodstavce"/>
    <w:uiPriority w:val="99"/>
    <w:semiHidden/>
    <w:unhideWhenUsed/>
    <w:rsid w:val="009E7BCD"/>
    <w:rPr>
      <w:color w:val="800080" w:themeColor="followedHyperlink"/>
      <w:u w:val="single"/>
    </w:rPr>
  </w:style>
  <w:style w:type="paragraph" w:styleId="Zhlav">
    <w:name w:val="header"/>
    <w:basedOn w:val="Normln"/>
    <w:link w:val="ZhlavChar"/>
    <w:uiPriority w:val="99"/>
    <w:unhideWhenUsed/>
    <w:rsid w:val="00A118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1180F"/>
  </w:style>
  <w:style w:type="paragraph" w:styleId="Zpat">
    <w:name w:val="footer"/>
    <w:basedOn w:val="Normln"/>
    <w:link w:val="ZpatChar"/>
    <w:uiPriority w:val="99"/>
    <w:unhideWhenUsed/>
    <w:rsid w:val="00A1180F"/>
    <w:pPr>
      <w:tabs>
        <w:tab w:val="center" w:pos="4536"/>
        <w:tab w:val="right" w:pos="9072"/>
      </w:tabs>
      <w:spacing w:after="0" w:line="240" w:lineRule="auto"/>
    </w:pPr>
  </w:style>
  <w:style w:type="character" w:customStyle="1" w:styleId="ZpatChar">
    <w:name w:val="Zápatí Char"/>
    <w:basedOn w:val="Standardnpsmoodstavce"/>
    <w:link w:val="Zpat"/>
    <w:uiPriority w:val="99"/>
    <w:rsid w:val="00A1180F"/>
  </w:style>
  <w:style w:type="character" w:customStyle="1" w:styleId="Nadpis3Char">
    <w:name w:val="Nadpis 3 Char"/>
    <w:basedOn w:val="Standardnpsmoodstavce"/>
    <w:link w:val="Nadpis3"/>
    <w:uiPriority w:val="9"/>
    <w:rsid w:val="005C5740"/>
    <w:rPr>
      <w:rFonts w:eastAsiaTheme="majorEastAsia"/>
      <w:b/>
      <w:bCs/>
    </w:rPr>
  </w:style>
  <w:style w:type="character" w:customStyle="1" w:styleId="Nadpis4Char">
    <w:name w:val="Nadpis 4 Char"/>
    <w:basedOn w:val="Standardnpsmoodstavce"/>
    <w:link w:val="Nadpis4"/>
    <w:uiPriority w:val="9"/>
    <w:rsid w:val="005C5740"/>
    <w:rPr>
      <w:rFonts w:eastAsiaTheme="majorEastAsia"/>
      <w:b/>
      <w:bCs/>
      <w:i/>
      <w:iCs/>
    </w:rPr>
  </w:style>
  <w:style w:type="paragraph" w:styleId="Obsah3">
    <w:name w:val="toc 3"/>
    <w:basedOn w:val="Normln"/>
    <w:next w:val="Normln"/>
    <w:autoRedefine/>
    <w:uiPriority w:val="39"/>
    <w:unhideWhenUsed/>
    <w:rsid w:val="00782B3C"/>
    <w:pPr>
      <w:spacing w:after="100"/>
      <w:ind w:left="480"/>
    </w:pPr>
  </w:style>
  <w:style w:type="character" w:styleId="Odkaznakoment">
    <w:name w:val="annotation reference"/>
    <w:basedOn w:val="Standardnpsmoodstavce"/>
    <w:uiPriority w:val="99"/>
    <w:semiHidden/>
    <w:unhideWhenUsed/>
    <w:rsid w:val="00137301"/>
    <w:rPr>
      <w:sz w:val="16"/>
      <w:szCs w:val="16"/>
    </w:rPr>
  </w:style>
  <w:style w:type="paragraph" w:styleId="Textkomente">
    <w:name w:val="annotation text"/>
    <w:basedOn w:val="Normln"/>
    <w:link w:val="TextkomenteChar"/>
    <w:uiPriority w:val="99"/>
    <w:semiHidden/>
    <w:unhideWhenUsed/>
    <w:rsid w:val="00137301"/>
    <w:pPr>
      <w:spacing w:line="240" w:lineRule="auto"/>
    </w:pPr>
    <w:rPr>
      <w:sz w:val="20"/>
      <w:szCs w:val="20"/>
    </w:rPr>
  </w:style>
  <w:style w:type="character" w:customStyle="1" w:styleId="TextkomenteChar">
    <w:name w:val="Text komentáře Char"/>
    <w:basedOn w:val="Standardnpsmoodstavce"/>
    <w:link w:val="Textkomente"/>
    <w:uiPriority w:val="99"/>
    <w:semiHidden/>
    <w:rsid w:val="00137301"/>
    <w:rPr>
      <w:sz w:val="20"/>
      <w:szCs w:val="20"/>
    </w:rPr>
  </w:style>
  <w:style w:type="paragraph" w:styleId="Pedmtkomente">
    <w:name w:val="annotation subject"/>
    <w:basedOn w:val="Textkomente"/>
    <w:next w:val="Textkomente"/>
    <w:link w:val="PedmtkomenteChar"/>
    <w:uiPriority w:val="99"/>
    <w:semiHidden/>
    <w:unhideWhenUsed/>
    <w:rsid w:val="00137301"/>
    <w:rPr>
      <w:b/>
      <w:bCs/>
    </w:rPr>
  </w:style>
  <w:style w:type="character" w:customStyle="1" w:styleId="PedmtkomenteChar">
    <w:name w:val="Předmět komentáře Char"/>
    <w:basedOn w:val="TextkomenteChar"/>
    <w:link w:val="Pedmtkomente"/>
    <w:uiPriority w:val="99"/>
    <w:semiHidden/>
    <w:rsid w:val="00137301"/>
    <w:rPr>
      <w:b/>
      <w:bCs/>
      <w:sz w:val="20"/>
      <w:szCs w:val="20"/>
    </w:rPr>
  </w:style>
  <w:style w:type="character" w:styleId="Siln">
    <w:name w:val="Strong"/>
    <w:basedOn w:val="Standardnpsmoodstavce"/>
    <w:uiPriority w:val="22"/>
    <w:qFormat/>
    <w:rsid w:val="00001F1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349D"/>
  </w:style>
  <w:style w:type="paragraph" w:styleId="Nadpis1">
    <w:name w:val="heading 1"/>
    <w:basedOn w:val="Normln"/>
    <w:next w:val="Normln"/>
    <w:link w:val="Nadpis1Char"/>
    <w:uiPriority w:val="9"/>
    <w:qFormat/>
    <w:rsid w:val="000633F6"/>
    <w:pPr>
      <w:keepNext/>
      <w:keepLines/>
      <w:spacing w:before="480" w:after="0" w:line="360" w:lineRule="auto"/>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5C5740"/>
    <w:pPr>
      <w:keepNext/>
      <w:keepLines/>
      <w:spacing w:before="200" w:after="0" w:line="360" w:lineRule="auto"/>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5C5740"/>
    <w:pPr>
      <w:keepNext/>
      <w:keepLines/>
      <w:spacing w:before="200" w:after="0"/>
      <w:outlineLvl w:val="2"/>
    </w:pPr>
    <w:rPr>
      <w:rFonts w:eastAsiaTheme="majorEastAsia"/>
      <w:b/>
      <w:bCs/>
    </w:rPr>
  </w:style>
  <w:style w:type="paragraph" w:styleId="Nadpis4">
    <w:name w:val="heading 4"/>
    <w:basedOn w:val="Normln"/>
    <w:next w:val="Normln"/>
    <w:link w:val="Nadpis4Char"/>
    <w:uiPriority w:val="9"/>
    <w:unhideWhenUsed/>
    <w:qFormat/>
    <w:rsid w:val="005C5740"/>
    <w:pPr>
      <w:keepNext/>
      <w:keepLines/>
      <w:spacing w:before="200" w:after="0"/>
      <w:outlineLvl w:val="3"/>
    </w:pPr>
    <w:rPr>
      <w:rFonts w:eastAsiaTheme="majorEastAsia"/>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B349D"/>
    <w:pPr>
      <w:ind w:left="720"/>
      <w:contextualSpacing/>
    </w:pPr>
  </w:style>
  <w:style w:type="table" w:styleId="Mkatabulky">
    <w:name w:val="Table Grid"/>
    <w:basedOn w:val="Normlntabulka"/>
    <w:uiPriority w:val="39"/>
    <w:rsid w:val="00FB3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FB349D"/>
    <w:pPr>
      <w:spacing w:after="120" w:line="240" w:lineRule="auto"/>
      <w:jc w:val="both"/>
    </w:pPr>
    <w:rPr>
      <w:rFonts w:ascii="Cambria" w:hAnsi="Cambria" w:cstheme="minorBidi"/>
      <w:i/>
      <w:iCs/>
      <w:sz w:val="18"/>
      <w:szCs w:val="18"/>
    </w:rPr>
  </w:style>
  <w:style w:type="paragraph" w:styleId="Textpoznpodarou">
    <w:name w:val="footnote text"/>
    <w:basedOn w:val="Normln"/>
    <w:link w:val="TextpoznpodarouChar"/>
    <w:uiPriority w:val="99"/>
    <w:semiHidden/>
    <w:unhideWhenUsed/>
    <w:rsid w:val="00FB349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B349D"/>
    <w:rPr>
      <w:sz w:val="20"/>
      <w:szCs w:val="20"/>
    </w:rPr>
  </w:style>
  <w:style w:type="character" w:styleId="Znakapoznpodarou">
    <w:name w:val="footnote reference"/>
    <w:basedOn w:val="Standardnpsmoodstavce"/>
    <w:uiPriority w:val="99"/>
    <w:semiHidden/>
    <w:unhideWhenUsed/>
    <w:rsid w:val="00FB349D"/>
    <w:rPr>
      <w:vertAlign w:val="superscript"/>
    </w:rPr>
  </w:style>
  <w:style w:type="paragraph" w:styleId="Textbubliny">
    <w:name w:val="Balloon Text"/>
    <w:basedOn w:val="Normln"/>
    <w:link w:val="TextbublinyChar"/>
    <w:uiPriority w:val="99"/>
    <w:semiHidden/>
    <w:unhideWhenUsed/>
    <w:rsid w:val="00FB349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B349D"/>
    <w:rPr>
      <w:rFonts w:ascii="Tahoma" w:hAnsi="Tahoma" w:cs="Tahoma"/>
      <w:sz w:val="16"/>
      <w:szCs w:val="16"/>
    </w:rPr>
  </w:style>
  <w:style w:type="paragraph" w:styleId="Normlnweb">
    <w:name w:val="Normal (Web)"/>
    <w:basedOn w:val="Normln"/>
    <w:link w:val="NormlnwebChar"/>
    <w:uiPriority w:val="99"/>
    <w:unhideWhenUsed/>
    <w:rsid w:val="00A522B5"/>
    <w:pPr>
      <w:spacing w:before="100" w:beforeAutospacing="1" w:after="100" w:afterAutospacing="1" w:line="240" w:lineRule="auto"/>
    </w:pPr>
    <w:rPr>
      <w:rFonts w:eastAsia="Times New Roman"/>
      <w:lang w:eastAsia="cs-CZ"/>
    </w:rPr>
  </w:style>
  <w:style w:type="character" w:customStyle="1" w:styleId="NormlnwebChar">
    <w:name w:val="Normální (web) Char"/>
    <w:basedOn w:val="Standardnpsmoodstavce"/>
    <w:link w:val="Normlnweb"/>
    <w:uiPriority w:val="99"/>
    <w:rsid w:val="00A522B5"/>
    <w:rPr>
      <w:rFonts w:eastAsia="Times New Roman"/>
      <w:lang w:eastAsia="cs-CZ"/>
    </w:rPr>
  </w:style>
  <w:style w:type="character" w:styleId="Zvraznn">
    <w:name w:val="Emphasis"/>
    <w:basedOn w:val="Standardnpsmoodstavce"/>
    <w:uiPriority w:val="20"/>
    <w:qFormat/>
    <w:rsid w:val="00D0153A"/>
    <w:rPr>
      <w:i/>
      <w:iCs/>
    </w:rPr>
  </w:style>
  <w:style w:type="character" w:styleId="Zstupntext">
    <w:name w:val="Placeholder Text"/>
    <w:basedOn w:val="Standardnpsmoodstavce"/>
    <w:uiPriority w:val="99"/>
    <w:semiHidden/>
    <w:rsid w:val="00782D12"/>
    <w:rPr>
      <w:color w:val="808080"/>
    </w:rPr>
  </w:style>
  <w:style w:type="character" w:customStyle="1" w:styleId="Nadpis1Char">
    <w:name w:val="Nadpis 1 Char"/>
    <w:basedOn w:val="Standardnpsmoodstavce"/>
    <w:link w:val="Nadpis1"/>
    <w:uiPriority w:val="9"/>
    <w:rsid w:val="000633F6"/>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5C5740"/>
    <w:rPr>
      <w:rFonts w:asciiTheme="majorHAnsi" w:eastAsiaTheme="majorEastAsia" w:hAnsiTheme="majorHAnsi" w:cstheme="majorBidi"/>
      <w:b/>
      <w:bCs/>
      <w:sz w:val="26"/>
      <w:szCs w:val="26"/>
    </w:rPr>
  </w:style>
  <w:style w:type="paragraph" w:styleId="Nadpisobsahu">
    <w:name w:val="TOC Heading"/>
    <w:basedOn w:val="Nadpis1"/>
    <w:next w:val="Normln"/>
    <w:uiPriority w:val="39"/>
    <w:unhideWhenUsed/>
    <w:qFormat/>
    <w:rsid w:val="00FF5ACF"/>
    <w:pPr>
      <w:outlineLvl w:val="9"/>
    </w:pPr>
    <w:rPr>
      <w:lang w:eastAsia="cs-CZ"/>
    </w:rPr>
  </w:style>
  <w:style w:type="paragraph" w:styleId="Obsah1">
    <w:name w:val="toc 1"/>
    <w:basedOn w:val="Normln"/>
    <w:next w:val="Normln"/>
    <w:autoRedefine/>
    <w:uiPriority w:val="39"/>
    <w:unhideWhenUsed/>
    <w:rsid w:val="00FF5ACF"/>
    <w:pPr>
      <w:spacing w:after="100"/>
    </w:pPr>
  </w:style>
  <w:style w:type="paragraph" w:styleId="Obsah2">
    <w:name w:val="toc 2"/>
    <w:basedOn w:val="Normln"/>
    <w:next w:val="Normln"/>
    <w:autoRedefine/>
    <w:uiPriority w:val="39"/>
    <w:unhideWhenUsed/>
    <w:rsid w:val="00FF5ACF"/>
    <w:pPr>
      <w:spacing w:after="100"/>
      <w:ind w:left="240"/>
    </w:pPr>
  </w:style>
  <w:style w:type="character" w:styleId="Hypertextovodkaz">
    <w:name w:val="Hyperlink"/>
    <w:basedOn w:val="Standardnpsmoodstavce"/>
    <w:uiPriority w:val="99"/>
    <w:unhideWhenUsed/>
    <w:rsid w:val="00FF5ACF"/>
    <w:rPr>
      <w:color w:val="0000FF" w:themeColor="hyperlink"/>
      <w:u w:val="single"/>
    </w:rPr>
  </w:style>
  <w:style w:type="paragraph" w:customStyle="1" w:styleId="Default">
    <w:name w:val="Default"/>
    <w:rsid w:val="00B2079B"/>
    <w:pPr>
      <w:autoSpaceDE w:val="0"/>
      <w:autoSpaceDN w:val="0"/>
      <w:adjustRightInd w:val="0"/>
      <w:spacing w:after="0" w:line="240" w:lineRule="auto"/>
    </w:pPr>
    <w:rPr>
      <w:rFonts w:ascii="Arial" w:hAnsi="Arial" w:cs="Arial"/>
      <w:color w:val="000000"/>
    </w:rPr>
  </w:style>
  <w:style w:type="character" w:customStyle="1" w:styleId="Nevyeenzmnka1">
    <w:name w:val="Nevyřešená zmínka1"/>
    <w:basedOn w:val="Standardnpsmoodstavce"/>
    <w:uiPriority w:val="99"/>
    <w:semiHidden/>
    <w:unhideWhenUsed/>
    <w:rsid w:val="00B2079B"/>
    <w:rPr>
      <w:color w:val="605E5C"/>
      <w:shd w:val="clear" w:color="auto" w:fill="E1DFDD"/>
    </w:rPr>
  </w:style>
  <w:style w:type="character" w:styleId="Sledovanodkaz">
    <w:name w:val="FollowedHyperlink"/>
    <w:basedOn w:val="Standardnpsmoodstavce"/>
    <w:uiPriority w:val="99"/>
    <w:semiHidden/>
    <w:unhideWhenUsed/>
    <w:rsid w:val="009E7BCD"/>
    <w:rPr>
      <w:color w:val="800080" w:themeColor="followedHyperlink"/>
      <w:u w:val="single"/>
    </w:rPr>
  </w:style>
  <w:style w:type="paragraph" w:styleId="Zhlav">
    <w:name w:val="header"/>
    <w:basedOn w:val="Normln"/>
    <w:link w:val="ZhlavChar"/>
    <w:uiPriority w:val="99"/>
    <w:unhideWhenUsed/>
    <w:rsid w:val="00A1180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1180F"/>
  </w:style>
  <w:style w:type="paragraph" w:styleId="Zpat">
    <w:name w:val="footer"/>
    <w:basedOn w:val="Normln"/>
    <w:link w:val="ZpatChar"/>
    <w:uiPriority w:val="99"/>
    <w:unhideWhenUsed/>
    <w:rsid w:val="00A1180F"/>
    <w:pPr>
      <w:tabs>
        <w:tab w:val="center" w:pos="4536"/>
        <w:tab w:val="right" w:pos="9072"/>
      </w:tabs>
      <w:spacing w:after="0" w:line="240" w:lineRule="auto"/>
    </w:pPr>
  </w:style>
  <w:style w:type="character" w:customStyle="1" w:styleId="ZpatChar">
    <w:name w:val="Zápatí Char"/>
    <w:basedOn w:val="Standardnpsmoodstavce"/>
    <w:link w:val="Zpat"/>
    <w:uiPriority w:val="99"/>
    <w:rsid w:val="00A1180F"/>
  </w:style>
  <w:style w:type="character" w:customStyle="1" w:styleId="Nadpis3Char">
    <w:name w:val="Nadpis 3 Char"/>
    <w:basedOn w:val="Standardnpsmoodstavce"/>
    <w:link w:val="Nadpis3"/>
    <w:uiPriority w:val="9"/>
    <w:rsid w:val="005C5740"/>
    <w:rPr>
      <w:rFonts w:eastAsiaTheme="majorEastAsia"/>
      <w:b/>
      <w:bCs/>
    </w:rPr>
  </w:style>
  <w:style w:type="character" w:customStyle="1" w:styleId="Nadpis4Char">
    <w:name w:val="Nadpis 4 Char"/>
    <w:basedOn w:val="Standardnpsmoodstavce"/>
    <w:link w:val="Nadpis4"/>
    <w:uiPriority w:val="9"/>
    <w:rsid w:val="005C5740"/>
    <w:rPr>
      <w:rFonts w:eastAsiaTheme="majorEastAsia"/>
      <w:b/>
      <w:bCs/>
      <w:i/>
      <w:iCs/>
    </w:rPr>
  </w:style>
  <w:style w:type="paragraph" w:styleId="Obsah3">
    <w:name w:val="toc 3"/>
    <w:basedOn w:val="Normln"/>
    <w:next w:val="Normln"/>
    <w:autoRedefine/>
    <w:uiPriority w:val="39"/>
    <w:unhideWhenUsed/>
    <w:rsid w:val="00782B3C"/>
    <w:pPr>
      <w:spacing w:after="100"/>
      <w:ind w:left="480"/>
    </w:pPr>
  </w:style>
  <w:style w:type="character" w:styleId="Odkaznakoment">
    <w:name w:val="annotation reference"/>
    <w:basedOn w:val="Standardnpsmoodstavce"/>
    <w:uiPriority w:val="99"/>
    <w:semiHidden/>
    <w:unhideWhenUsed/>
    <w:rsid w:val="00137301"/>
    <w:rPr>
      <w:sz w:val="16"/>
      <w:szCs w:val="16"/>
    </w:rPr>
  </w:style>
  <w:style w:type="paragraph" w:styleId="Textkomente">
    <w:name w:val="annotation text"/>
    <w:basedOn w:val="Normln"/>
    <w:link w:val="TextkomenteChar"/>
    <w:uiPriority w:val="99"/>
    <w:semiHidden/>
    <w:unhideWhenUsed/>
    <w:rsid w:val="00137301"/>
    <w:pPr>
      <w:spacing w:line="240" w:lineRule="auto"/>
    </w:pPr>
    <w:rPr>
      <w:sz w:val="20"/>
      <w:szCs w:val="20"/>
    </w:rPr>
  </w:style>
  <w:style w:type="character" w:customStyle="1" w:styleId="TextkomenteChar">
    <w:name w:val="Text komentáře Char"/>
    <w:basedOn w:val="Standardnpsmoodstavce"/>
    <w:link w:val="Textkomente"/>
    <w:uiPriority w:val="99"/>
    <w:semiHidden/>
    <w:rsid w:val="00137301"/>
    <w:rPr>
      <w:sz w:val="20"/>
      <w:szCs w:val="20"/>
    </w:rPr>
  </w:style>
  <w:style w:type="paragraph" w:styleId="Pedmtkomente">
    <w:name w:val="annotation subject"/>
    <w:basedOn w:val="Textkomente"/>
    <w:next w:val="Textkomente"/>
    <w:link w:val="PedmtkomenteChar"/>
    <w:uiPriority w:val="99"/>
    <w:semiHidden/>
    <w:unhideWhenUsed/>
    <w:rsid w:val="00137301"/>
    <w:rPr>
      <w:b/>
      <w:bCs/>
    </w:rPr>
  </w:style>
  <w:style w:type="character" w:customStyle="1" w:styleId="PedmtkomenteChar">
    <w:name w:val="Předmět komentáře Char"/>
    <w:basedOn w:val="TextkomenteChar"/>
    <w:link w:val="Pedmtkomente"/>
    <w:uiPriority w:val="99"/>
    <w:semiHidden/>
    <w:rsid w:val="00137301"/>
    <w:rPr>
      <w:b/>
      <w:bCs/>
      <w:sz w:val="20"/>
      <w:szCs w:val="20"/>
    </w:rPr>
  </w:style>
  <w:style w:type="character" w:styleId="Siln">
    <w:name w:val="Strong"/>
    <w:basedOn w:val="Standardnpsmoodstavce"/>
    <w:uiPriority w:val="22"/>
    <w:qFormat/>
    <w:rsid w:val="00001F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4914">
      <w:bodyDiv w:val="1"/>
      <w:marLeft w:val="0"/>
      <w:marRight w:val="0"/>
      <w:marTop w:val="0"/>
      <w:marBottom w:val="0"/>
      <w:divBdr>
        <w:top w:val="none" w:sz="0" w:space="0" w:color="auto"/>
        <w:left w:val="none" w:sz="0" w:space="0" w:color="auto"/>
        <w:bottom w:val="none" w:sz="0" w:space="0" w:color="auto"/>
        <w:right w:val="none" w:sz="0" w:space="0" w:color="auto"/>
      </w:divBdr>
    </w:div>
    <w:div w:id="222914176">
      <w:bodyDiv w:val="1"/>
      <w:marLeft w:val="0"/>
      <w:marRight w:val="0"/>
      <w:marTop w:val="0"/>
      <w:marBottom w:val="0"/>
      <w:divBdr>
        <w:top w:val="none" w:sz="0" w:space="0" w:color="auto"/>
        <w:left w:val="none" w:sz="0" w:space="0" w:color="auto"/>
        <w:bottom w:val="none" w:sz="0" w:space="0" w:color="auto"/>
        <w:right w:val="none" w:sz="0" w:space="0" w:color="auto"/>
      </w:divBdr>
    </w:div>
    <w:div w:id="1599290131">
      <w:bodyDiv w:val="1"/>
      <w:marLeft w:val="0"/>
      <w:marRight w:val="0"/>
      <w:marTop w:val="0"/>
      <w:marBottom w:val="0"/>
      <w:divBdr>
        <w:top w:val="none" w:sz="0" w:space="0" w:color="auto"/>
        <w:left w:val="none" w:sz="0" w:space="0" w:color="auto"/>
        <w:bottom w:val="none" w:sz="0" w:space="0" w:color="auto"/>
        <w:right w:val="none" w:sz="0" w:space="0" w:color="auto"/>
      </w:divBdr>
    </w:div>
    <w:div w:id="1695114816">
      <w:bodyDiv w:val="1"/>
      <w:marLeft w:val="0"/>
      <w:marRight w:val="0"/>
      <w:marTop w:val="0"/>
      <w:marBottom w:val="0"/>
      <w:divBdr>
        <w:top w:val="none" w:sz="0" w:space="0" w:color="auto"/>
        <w:left w:val="none" w:sz="0" w:space="0" w:color="auto"/>
        <w:bottom w:val="none" w:sz="0" w:space="0" w:color="auto"/>
        <w:right w:val="none" w:sz="0" w:space="0" w:color="auto"/>
      </w:divBdr>
    </w:div>
    <w:div w:id="1945190915">
      <w:bodyDiv w:val="1"/>
      <w:marLeft w:val="0"/>
      <w:marRight w:val="0"/>
      <w:marTop w:val="0"/>
      <w:marBottom w:val="0"/>
      <w:divBdr>
        <w:top w:val="none" w:sz="0" w:space="0" w:color="auto"/>
        <w:left w:val="none" w:sz="0" w:space="0" w:color="auto"/>
        <w:bottom w:val="none" w:sz="0" w:space="0" w:color="auto"/>
        <w:right w:val="none" w:sz="0" w:space="0" w:color="auto"/>
      </w:divBdr>
    </w:div>
    <w:div w:id="1965237252">
      <w:bodyDiv w:val="1"/>
      <w:marLeft w:val="0"/>
      <w:marRight w:val="0"/>
      <w:marTop w:val="0"/>
      <w:marBottom w:val="0"/>
      <w:divBdr>
        <w:top w:val="none" w:sz="0" w:space="0" w:color="auto"/>
        <w:left w:val="none" w:sz="0" w:space="0" w:color="auto"/>
        <w:bottom w:val="none" w:sz="0" w:space="0" w:color="auto"/>
        <w:right w:val="none" w:sz="0" w:space="0" w:color="auto"/>
      </w:divBdr>
    </w:div>
    <w:div w:id="1995528943">
      <w:bodyDiv w:val="1"/>
      <w:marLeft w:val="0"/>
      <w:marRight w:val="0"/>
      <w:marTop w:val="0"/>
      <w:marBottom w:val="0"/>
      <w:divBdr>
        <w:top w:val="none" w:sz="0" w:space="0" w:color="auto"/>
        <w:left w:val="none" w:sz="0" w:space="0" w:color="auto"/>
        <w:bottom w:val="none" w:sz="0" w:space="0" w:color="auto"/>
        <w:right w:val="none" w:sz="0" w:space="0" w:color="auto"/>
      </w:divBdr>
    </w:div>
    <w:div w:id="205084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wmf"/><Relationship Id="rId21" Type="http://schemas.openxmlformats.org/officeDocument/2006/relationships/image" Target="media/image8.png"/><Relationship Id="rId34" Type="http://schemas.openxmlformats.org/officeDocument/2006/relationships/oleObject" Target="embeddings/oleObject1.bin"/><Relationship Id="rId42" Type="http://schemas.openxmlformats.org/officeDocument/2006/relationships/image" Target="media/image24.wmf"/><Relationship Id="rId47" Type="http://schemas.openxmlformats.org/officeDocument/2006/relationships/oleObject" Target="embeddings/oleObject9.bin"/><Relationship Id="rId50" Type="http://schemas.openxmlformats.org/officeDocument/2006/relationships/image" Target="media/image27.png"/><Relationship Id="rId55" Type="http://schemas.openxmlformats.org/officeDocument/2006/relationships/hyperlink" Target="https://ojs.cuni.cz/scied/article/view/1210" TargetMode="External"/><Relationship Id="rId63"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oleObject" Target="embeddings/oleObject5.bin"/><Relationship Id="rId54" Type="http://schemas.openxmlformats.org/officeDocument/2006/relationships/oleObject" Target="embeddings/oleObject11.bin"/><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wmf"/><Relationship Id="rId40" Type="http://schemas.openxmlformats.org/officeDocument/2006/relationships/oleObject" Target="embeddings/oleObject4.bin"/><Relationship Id="rId45" Type="http://schemas.openxmlformats.org/officeDocument/2006/relationships/image" Target="media/image25.wmf"/><Relationship Id="rId53" Type="http://schemas.openxmlformats.org/officeDocument/2006/relationships/image" Target="media/image30.emf"/><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2.bin"/><Relationship Id="rId49" Type="http://schemas.openxmlformats.org/officeDocument/2006/relationships/image" Target="media/image26.png"/><Relationship Id="rId57" Type="http://schemas.openxmlformats.org/officeDocument/2006/relationships/header" Target="header2.xml"/><Relationship Id="rId61"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oleObject" Target="embeddings/oleObject7.bin"/><Relationship Id="rId52" Type="http://schemas.openxmlformats.org/officeDocument/2006/relationships/image" Target="media/image29.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 Id="rId43" Type="http://schemas.openxmlformats.org/officeDocument/2006/relationships/oleObject" Target="embeddings/oleObject6.bin"/><Relationship Id="rId48" Type="http://schemas.openxmlformats.org/officeDocument/2006/relationships/oleObject" Target="embeddings/oleObject10.bin"/><Relationship Id="rId56" Type="http://schemas.openxmlformats.org/officeDocument/2006/relationships/hyperlink" Target="http://dx.doi.org/10.5116/ijme.4dfb.8dfd" TargetMode="Externa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oleObject" Target="embeddings/oleObject8.bin"/><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FBC69A-046D-49EA-839B-9221EEE02D28}" type="doc">
      <dgm:prSet loTypeId="urn:microsoft.com/office/officeart/2005/8/layout/process5" loCatId="process" qsTypeId="urn:microsoft.com/office/officeart/2005/8/quickstyle/simple2" qsCatId="simple" csTypeId="urn:microsoft.com/office/officeart/2005/8/colors/accent1_1" csCatId="accent1" phldr="1"/>
      <dgm:spPr/>
      <dgm:t>
        <a:bodyPr/>
        <a:lstStyle/>
        <a:p>
          <a:endParaRPr lang="cs-CZ"/>
        </a:p>
      </dgm:t>
    </dgm:pt>
    <dgm:pt modelId="{DEABDC07-74AE-4AED-9911-32BF8F59AD10}">
      <dgm:prSet phldrT="[Text]"/>
      <dgm:spPr/>
      <dgm:t>
        <a:bodyPr/>
        <a:lstStyle/>
        <a:p>
          <a:pPr algn="ctr"/>
          <a:r>
            <a:rPr lang="cs-CZ"/>
            <a:t>Rešerše klíčové literatury</a:t>
          </a:r>
        </a:p>
      </dgm:t>
    </dgm:pt>
    <dgm:pt modelId="{7CFF27D6-4274-4A7F-A0A4-3C93C5FFE8EC}" type="parTrans" cxnId="{E8BD9371-3191-4E90-B143-242D7FC8FD4C}">
      <dgm:prSet/>
      <dgm:spPr/>
      <dgm:t>
        <a:bodyPr/>
        <a:lstStyle/>
        <a:p>
          <a:endParaRPr lang="cs-CZ"/>
        </a:p>
      </dgm:t>
    </dgm:pt>
    <dgm:pt modelId="{49219985-CDC1-4C63-B133-F925FF70F12D}" type="sibTrans" cxnId="{E8BD9371-3191-4E90-B143-242D7FC8FD4C}">
      <dgm:prSet/>
      <dgm:spPr/>
      <dgm:t>
        <a:bodyPr/>
        <a:lstStyle/>
        <a:p>
          <a:endParaRPr lang="cs-CZ"/>
        </a:p>
      </dgm:t>
    </dgm:pt>
    <dgm:pt modelId="{A763A6C0-A4BA-434B-9D41-CA671174F41F}">
      <dgm:prSet phldrT="[Text]"/>
      <dgm:spPr/>
      <dgm:t>
        <a:bodyPr/>
        <a:lstStyle/>
        <a:p>
          <a:pPr algn="ctr"/>
          <a:r>
            <a:rPr lang="cs-CZ"/>
            <a:t>Výzkumný problém</a:t>
          </a:r>
        </a:p>
      </dgm:t>
    </dgm:pt>
    <dgm:pt modelId="{104A62F6-2C18-44D8-9D6A-E90F3B50C3C9}" type="parTrans" cxnId="{54F334D1-B577-4D92-96F3-7E0D1CA39465}">
      <dgm:prSet/>
      <dgm:spPr/>
      <dgm:t>
        <a:bodyPr/>
        <a:lstStyle/>
        <a:p>
          <a:endParaRPr lang="cs-CZ"/>
        </a:p>
      </dgm:t>
    </dgm:pt>
    <dgm:pt modelId="{50186994-07BE-482E-A309-89B0B3F98CCD}" type="sibTrans" cxnId="{54F334D1-B577-4D92-96F3-7E0D1CA39465}">
      <dgm:prSet/>
      <dgm:spPr/>
      <dgm:t>
        <a:bodyPr/>
        <a:lstStyle/>
        <a:p>
          <a:endParaRPr lang="cs-CZ"/>
        </a:p>
      </dgm:t>
    </dgm:pt>
    <dgm:pt modelId="{345A7148-3772-4C10-9219-CD98ECB8351C}">
      <dgm:prSet phldrT="[Text]"/>
      <dgm:spPr/>
      <dgm:t>
        <a:bodyPr/>
        <a:lstStyle/>
        <a:p>
          <a:pPr algn="ctr"/>
          <a:r>
            <a:rPr lang="cs-CZ"/>
            <a:t>Tvorba hypotéz</a:t>
          </a:r>
        </a:p>
      </dgm:t>
    </dgm:pt>
    <dgm:pt modelId="{8C4E1636-C250-497E-A0F1-FD394AB880E5}" type="parTrans" cxnId="{946EC7A9-0992-440C-B184-94A27413E1B6}">
      <dgm:prSet/>
      <dgm:spPr/>
      <dgm:t>
        <a:bodyPr/>
        <a:lstStyle/>
        <a:p>
          <a:endParaRPr lang="cs-CZ"/>
        </a:p>
      </dgm:t>
    </dgm:pt>
    <dgm:pt modelId="{B10A5D5F-BF16-4CF3-A0F1-51B9148063AF}" type="sibTrans" cxnId="{946EC7A9-0992-440C-B184-94A27413E1B6}">
      <dgm:prSet/>
      <dgm:spPr/>
      <dgm:t>
        <a:bodyPr/>
        <a:lstStyle/>
        <a:p>
          <a:endParaRPr lang="cs-CZ"/>
        </a:p>
      </dgm:t>
    </dgm:pt>
    <dgm:pt modelId="{4A9A95D0-6C5F-4DC2-AD64-FE2A1A2CB817}">
      <dgm:prSet/>
      <dgm:spPr/>
      <dgm:t>
        <a:bodyPr/>
        <a:lstStyle/>
        <a:p>
          <a:r>
            <a:rPr lang="cs-CZ"/>
            <a:t>Volba výzkumného nástroje</a:t>
          </a:r>
        </a:p>
      </dgm:t>
    </dgm:pt>
    <dgm:pt modelId="{FF262052-38F4-4DFA-B8A4-4852C48BEF9E}" type="parTrans" cxnId="{447C2631-01D4-467E-9DAF-C97CD0CCB9A2}">
      <dgm:prSet/>
      <dgm:spPr/>
      <dgm:t>
        <a:bodyPr/>
        <a:lstStyle/>
        <a:p>
          <a:endParaRPr lang="cs-CZ"/>
        </a:p>
      </dgm:t>
    </dgm:pt>
    <dgm:pt modelId="{7D38B6DD-440C-4167-BB2B-AAC137C0CD94}" type="sibTrans" cxnId="{447C2631-01D4-467E-9DAF-C97CD0CCB9A2}">
      <dgm:prSet/>
      <dgm:spPr/>
      <dgm:t>
        <a:bodyPr/>
        <a:lstStyle/>
        <a:p>
          <a:endParaRPr lang="cs-CZ"/>
        </a:p>
      </dgm:t>
    </dgm:pt>
    <dgm:pt modelId="{E4B6C772-16DA-43B3-97D3-B917AF24F8C6}">
      <dgm:prSet/>
      <dgm:spPr/>
      <dgm:t>
        <a:bodyPr/>
        <a:lstStyle/>
        <a:p>
          <a:r>
            <a:rPr lang="cs-CZ"/>
            <a:t>Sběr dat</a:t>
          </a:r>
        </a:p>
      </dgm:t>
    </dgm:pt>
    <dgm:pt modelId="{7C8D54D8-A56C-4F47-9BEF-00EAC890008F}" type="parTrans" cxnId="{C92E841E-965D-492D-9BA1-EE399C160645}">
      <dgm:prSet/>
      <dgm:spPr/>
      <dgm:t>
        <a:bodyPr/>
        <a:lstStyle/>
        <a:p>
          <a:endParaRPr lang="cs-CZ"/>
        </a:p>
      </dgm:t>
    </dgm:pt>
    <dgm:pt modelId="{D8220E09-9012-4361-9555-9D1060FCDAC8}" type="sibTrans" cxnId="{C92E841E-965D-492D-9BA1-EE399C160645}">
      <dgm:prSet/>
      <dgm:spPr/>
      <dgm:t>
        <a:bodyPr/>
        <a:lstStyle/>
        <a:p>
          <a:endParaRPr lang="cs-CZ"/>
        </a:p>
      </dgm:t>
    </dgm:pt>
    <dgm:pt modelId="{FF83549D-E743-4857-9AA5-B83994426D8D}">
      <dgm:prSet/>
      <dgm:spPr/>
      <dgm:t>
        <a:bodyPr/>
        <a:lstStyle/>
        <a:p>
          <a:r>
            <a:rPr lang="cs-CZ"/>
            <a:t>Analýza dat</a:t>
          </a:r>
        </a:p>
      </dgm:t>
    </dgm:pt>
    <dgm:pt modelId="{A8393C14-A974-415E-BA8E-DD095848AB0F}" type="parTrans" cxnId="{871937CE-657D-45B2-BDF4-FB55029C05CF}">
      <dgm:prSet/>
      <dgm:spPr/>
      <dgm:t>
        <a:bodyPr/>
        <a:lstStyle/>
        <a:p>
          <a:endParaRPr lang="cs-CZ"/>
        </a:p>
      </dgm:t>
    </dgm:pt>
    <dgm:pt modelId="{8A5CC130-5E69-4840-9B86-6436E0EB7C06}" type="sibTrans" cxnId="{871937CE-657D-45B2-BDF4-FB55029C05CF}">
      <dgm:prSet/>
      <dgm:spPr/>
      <dgm:t>
        <a:bodyPr/>
        <a:lstStyle/>
        <a:p>
          <a:endParaRPr lang="cs-CZ"/>
        </a:p>
      </dgm:t>
    </dgm:pt>
    <dgm:pt modelId="{E888A58D-8922-4BA6-9DEE-13F0FE2F20CA}">
      <dgm:prSet/>
      <dgm:spPr/>
      <dgm:t>
        <a:bodyPr/>
        <a:lstStyle/>
        <a:p>
          <a:r>
            <a:rPr lang="cs-CZ"/>
            <a:t>Představení výsledků</a:t>
          </a:r>
        </a:p>
      </dgm:t>
    </dgm:pt>
    <dgm:pt modelId="{257A0666-4990-4C14-B17A-D33E413FCE33}" type="parTrans" cxnId="{DA94E95A-BFD5-483E-B37C-A7C2F6C1CC64}">
      <dgm:prSet/>
      <dgm:spPr/>
      <dgm:t>
        <a:bodyPr/>
        <a:lstStyle/>
        <a:p>
          <a:endParaRPr lang="cs-CZ"/>
        </a:p>
      </dgm:t>
    </dgm:pt>
    <dgm:pt modelId="{6EF28CA7-2100-40C7-AFA0-8719D5EC21EF}" type="sibTrans" cxnId="{DA94E95A-BFD5-483E-B37C-A7C2F6C1CC64}">
      <dgm:prSet/>
      <dgm:spPr/>
      <dgm:t>
        <a:bodyPr/>
        <a:lstStyle/>
        <a:p>
          <a:endParaRPr lang="cs-CZ"/>
        </a:p>
      </dgm:t>
    </dgm:pt>
    <dgm:pt modelId="{DFA95B18-8E49-4AD9-AA41-E229BD2085CA}" type="pres">
      <dgm:prSet presAssocID="{10FBC69A-046D-49EA-839B-9221EEE02D28}" presName="diagram" presStyleCnt="0">
        <dgm:presLayoutVars>
          <dgm:dir/>
          <dgm:resizeHandles val="exact"/>
        </dgm:presLayoutVars>
      </dgm:prSet>
      <dgm:spPr/>
      <dgm:t>
        <a:bodyPr/>
        <a:lstStyle/>
        <a:p>
          <a:endParaRPr lang="cs-CZ"/>
        </a:p>
      </dgm:t>
    </dgm:pt>
    <dgm:pt modelId="{1A58696D-5B3D-41CC-99EC-BB8FF368610A}" type="pres">
      <dgm:prSet presAssocID="{DEABDC07-74AE-4AED-9911-32BF8F59AD10}" presName="node" presStyleLbl="node1" presStyleIdx="0" presStyleCnt="7">
        <dgm:presLayoutVars>
          <dgm:bulletEnabled val="1"/>
        </dgm:presLayoutVars>
      </dgm:prSet>
      <dgm:spPr/>
      <dgm:t>
        <a:bodyPr/>
        <a:lstStyle/>
        <a:p>
          <a:endParaRPr lang="cs-CZ"/>
        </a:p>
      </dgm:t>
    </dgm:pt>
    <dgm:pt modelId="{F3086319-AF0E-4357-B8B5-6E2DC10F1741}" type="pres">
      <dgm:prSet presAssocID="{49219985-CDC1-4C63-B133-F925FF70F12D}" presName="sibTrans" presStyleLbl="sibTrans2D1" presStyleIdx="0" presStyleCnt="6"/>
      <dgm:spPr/>
      <dgm:t>
        <a:bodyPr/>
        <a:lstStyle/>
        <a:p>
          <a:endParaRPr lang="cs-CZ"/>
        </a:p>
      </dgm:t>
    </dgm:pt>
    <dgm:pt modelId="{147C066B-E12C-4432-8E51-BDD024403605}" type="pres">
      <dgm:prSet presAssocID="{49219985-CDC1-4C63-B133-F925FF70F12D}" presName="connectorText" presStyleLbl="sibTrans2D1" presStyleIdx="0" presStyleCnt="6"/>
      <dgm:spPr/>
      <dgm:t>
        <a:bodyPr/>
        <a:lstStyle/>
        <a:p>
          <a:endParaRPr lang="cs-CZ"/>
        </a:p>
      </dgm:t>
    </dgm:pt>
    <dgm:pt modelId="{B69004B6-B306-47F0-8B67-E6B22134353A}" type="pres">
      <dgm:prSet presAssocID="{A763A6C0-A4BA-434B-9D41-CA671174F41F}" presName="node" presStyleLbl="node1" presStyleIdx="1" presStyleCnt="7">
        <dgm:presLayoutVars>
          <dgm:bulletEnabled val="1"/>
        </dgm:presLayoutVars>
      </dgm:prSet>
      <dgm:spPr/>
      <dgm:t>
        <a:bodyPr/>
        <a:lstStyle/>
        <a:p>
          <a:endParaRPr lang="cs-CZ"/>
        </a:p>
      </dgm:t>
    </dgm:pt>
    <dgm:pt modelId="{47CB7633-2F3E-40CA-B977-C4866582B4F1}" type="pres">
      <dgm:prSet presAssocID="{50186994-07BE-482E-A309-89B0B3F98CCD}" presName="sibTrans" presStyleLbl="sibTrans2D1" presStyleIdx="1" presStyleCnt="6"/>
      <dgm:spPr/>
      <dgm:t>
        <a:bodyPr/>
        <a:lstStyle/>
        <a:p>
          <a:endParaRPr lang="cs-CZ"/>
        </a:p>
      </dgm:t>
    </dgm:pt>
    <dgm:pt modelId="{B748C2F4-1746-4DF8-8294-0AD880D4B5C2}" type="pres">
      <dgm:prSet presAssocID="{50186994-07BE-482E-A309-89B0B3F98CCD}" presName="connectorText" presStyleLbl="sibTrans2D1" presStyleIdx="1" presStyleCnt="6"/>
      <dgm:spPr/>
      <dgm:t>
        <a:bodyPr/>
        <a:lstStyle/>
        <a:p>
          <a:endParaRPr lang="cs-CZ"/>
        </a:p>
      </dgm:t>
    </dgm:pt>
    <dgm:pt modelId="{335ED590-862C-46B3-B300-0CE2B03B287F}" type="pres">
      <dgm:prSet presAssocID="{345A7148-3772-4C10-9219-CD98ECB8351C}" presName="node" presStyleLbl="node1" presStyleIdx="2" presStyleCnt="7">
        <dgm:presLayoutVars>
          <dgm:bulletEnabled val="1"/>
        </dgm:presLayoutVars>
      </dgm:prSet>
      <dgm:spPr/>
      <dgm:t>
        <a:bodyPr/>
        <a:lstStyle/>
        <a:p>
          <a:endParaRPr lang="cs-CZ"/>
        </a:p>
      </dgm:t>
    </dgm:pt>
    <dgm:pt modelId="{1A5BDDD3-E54A-4DFA-8844-EC9BA7C81D7B}" type="pres">
      <dgm:prSet presAssocID="{B10A5D5F-BF16-4CF3-A0F1-51B9148063AF}" presName="sibTrans" presStyleLbl="sibTrans2D1" presStyleIdx="2" presStyleCnt="6"/>
      <dgm:spPr/>
      <dgm:t>
        <a:bodyPr/>
        <a:lstStyle/>
        <a:p>
          <a:endParaRPr lang="cs-CZ"/>
        </a:p>
      </dgm:t>
    </dgm:pt>
    <dgm:pt modelId="{38919E14-40D5-475B-91CC-53D31F63AE0C}" type="pres">
      <dgm:prSet presAssocID="{B10A5D5F-BF16-4CF3-A0F1-51B9148063AF}" presName="connectorText" presStyleLbl="sibTrans2D1" presStyleIdx="2" presStyleCnt="6"/>
      <dgm:spPr/>
      <dgm:t>
        <a:bodyPr/>
        <a:lstStyle/>
        <a:p>
          <a:endParaRPr lang="cs-CZ"/>
        </a:p>
      </dgm:t>
    </dgm:pt>
    <dgm:pt modelId="{1340B212-1980-4BF6-9E61-827BB687322F}" type="pres">
      <dgm:prSet presAssocID="{4A9A95D0-6C5F-4DC2-AD64-FE2A1A2CB817}" presName="node" presStyleLbl="node1" presStyleIdx="3" presStyleCnt="7">
        <dgm:presLayoutVars>
          <dgm:bulletEnabled val="1"/>
        </dgm:presLayoutVars>
      </dgm:prSet>
      <dgm:spPr/>
      <dgm:t>
        <a:bodyPr/>
        <a:lstStyle/>
        <a:p>
          <a:endParaRPr lang="cs-CZ"/>
        </a:p>
      </dgm:t>
    </dgm:pt>
    <dgm:pt modelId="{70216DC9-BC16-4B9E-9987-B9E8CA17AF12}" type="pres">
      <dgm:prSet presAssocID="{7D38B6DD-440C-4167-BB2B-AAC137C0CD94}" presName="sibTrans" presStyleLbl="sibTrans2D1" presStyleIdx="3" presStyleCnt="6"/>
      <dgm:spPr/>
      <dgm:t>
        <a:bodyPr/>
        <a:lstStyle/>
        <a:p>
          <a:endParaRPr lang="cs-CZ"/>
        </a:p>
      </dgm:t>
    </dgm:pt>
    <dgm:pt modelId="{1A6AAA99-6E56-4F51-9A38-7BAB9CBDA3CF}" type="pres">
      <dgm:prSet presAssocID="{7D38B6DD-440C-4167-BB2B-AAC137C0CD94}" presName="connectorText" presStyleLbl="sibTrans2D1" presStyleIdx="3" presStyleCnt="6"/>
      <dgm:spPr/>
      <dgm:t>
        <a:bodyPr/>
        <a:lstStyle/>
        <a:p>
          <a:endParaRPr lang="cs-CZ"/>
        </a:p>
      </dgm:t>
    </dgm:pt>
    <dgm:pt modelId="{9B041A12-390D-4E74-87B3-5C6854B3F59C}" type="pres">
      <dgm:prSet presAssocID="{E4B6C772-16DA-43B3-97D3-B917AF24F8C6}" presName="node" presStyleLbl="node1" presStyleIdx="4" presStyleCnt="7">
        <dgm:presLayoutVars>
          <dgm:bulletEnabled val="1"/>
        </dgm:presLayoutVars>
      </dgm:prSet>
      <dgm:spPr/>
      <dgm:t>
        <a:bodyPr/>
        <a:lstStyle/>
        <a:p>
          <a:endParaRPr lang="cs-CZ"/>
        </a:p>
      </dgm:t>
    </dgm:pt>
    <dgm:pt modelId="{74104E23-9F7A-46A9-B900-341D43074D06}" type="pres">
      <dgm:prSet presAssocID="{D8220E09-9012-4361-9555-9D1060FCDAC8}" presName="sibTrans" presStyleLbl="sibTrans2D1" presStyleIdx="4" presStyleCnt="6"/>
      <dgm:spPr/>
      <dgm:t>
        <a:bodyPr/>
        <a:lstStyle/>
        <a:p>
          <a:endParaRPr lang="cs-CZ"/>
        </a:p>
      </dgm:t>
    </dgm:pt>
    <dgm:pt modelId="{3E41DD92-C421-43EE-BD67-37E00805170E}" type="pres">
      <dgm:prSet presAssocID="{D8220E09-9012-4361-9555-9D1060FCDAC8}" presName="connectorText" presStyleLbl="sibTrans2D1" presStyleIdx="4" presStyleCnt="6"/>
      <dgm:spPr/>
      <dgm:t>
        <a:bodyPr/>
        <a:lstStyle/>
        <a:p>
          <a:endParaRPr lang="cs-CZ"/>
        </a:p>
      </dgm:t>
    </dgm:pt>
    <dgm:pt modelId="{3BFB11DE-1DBD-4962-BCA0-10EAB22D49DB}" type="pres">
      <dgm:prSet presAssocID="{FF83549D-E743-4857-9AA5-B83994426D8D}" presName="node" presStyleLbl="node1" presStyleIdx="5" presStyleCnt="7">
        <dgm:presLayoutVars>
          <dgm:bulletEnabled val="1"/>
        </dgm:presLayoutVars>
      </dgm:prSet>
      <dgm:spPr/>
      <dgm:t>
        <a:bodyPr/>
        <a:lstStyle/>
        <a:p>
          <a:endParaRPr lang="cs-CZ"/>
        </a:p>
      </dgm:t>
    </dgm:pt>
    <dgm:pt modelId="{E5C40E8B-6420-43BC-B88C-310939F7C113}" type="pres">
      <dgm:prSet presAssocID="{8A5CC130-5E69-4840-9B86-6436E0EB7C06}" presName="sibTrans" presStyleLbl="sibTrans2D1" presStyleIdx="5" presStyleCnt="6"/>
      <dgm:spPr/>
      <dgm:t>
        <a:bodyPr/>
        <a:lstStyle/>
        <a:p>
          <a:endParaRPr lang="cs-CZ"/>
        </a:p>
      </dgm:t>
    </dgm:pt>
    <dgm:pt modelId="{DFA8420B-A7EB-4E96-A093-E9DA0BF9BA99}" type="pres">
      <dgm:prSet presAssocID="{8A5CC130-5E69-4840-9B86-6436E0EB7C06}" presName="connectorText" presStyleLbl="sibTrans2D1" presStyleIdx="5" presStyleCnt="6"/>
      <dgm:spPr/>
      <dgm:t>
        <a:bodyPr/>
        <a:lstStyle/>
        <a:p>
          <a:endParaRPr lang="cs-CZ"/>
        </a:p>
      </dgm:t>
    </dgm:pt>
    <dgm:pt modelId="{B9DCC11A-DF1F-4F96-A378-4EF9CCE31ACB}" type="pres">
      <dgm:prSet presAssocID="{E888A58D-8922-4BA6-9DEE-13F0FE2F20CA}" presName="node" presStyleLbl="node1" presStyleIdx="6" presStyleCnt="7">
        <dgm:presLayoutVars>
          <dgm:bulletEnabled val="1"/>
        </dgm:presLayoutVars>
      </dgm:prSet>
      <dgm:spPr/>
      <dgm:t>
        <a:bodyPr/>
        <a:lstStyle/>
        <a:p>
          <a:endParaRPr lang="cs-CZ"/>
        </a:p>
      </dgm:t>
    </dgm:pt>
  </dgm:ptLst>
  <dgm:cxnLst>
    <dgm:cxn modelId="{59BB54B5-6E2C-4197-898D-0BABB3285D81}" type="presOf" srcId="{49219985-CDC1-4C63-B133-F925FF70F12D}" destId="{F3086319-AF0E-4357-B8B5-6E2DC10F1741}" srcOrd="0" destOrd="0" presId="urn:microsoft.com/office/officeart/2005/8/layout/process5"/>
    <dgm:cxn modelId="{A2ED2792-956F-4B93-97B1-49C936795059}" type="presOf" srcId="{FF83549D-E743-4857-9AA5-B83994426D8D}" destId="{3BFB11DE-1DBD-4962-BCA0-10EAB22D49DB}" srcOrd="0" destOrd="0" presId="urn:microsoft.com/office/officeart/2005/8/layout/process5"/>
    <dgm:cxn modelId="{8DADF50B-BC93-4A36-9113-2C66A3E74BCD}" type="presOf" srcId="{D8220E09-9012-4361-9555-9D1060FCDAC8}" destId="{3E41DD92-C421-43EE-BD67-37E00805170E}" srcOrd="1" destOrd="0" presId="urn:microsoft.com/office/officeart/2005/8/layout/process5"/>
    <dgm:cxn modelId="{8F36A2C8-0BDB-455B-A711-085FEA545473}" type="presOf" srcId="{B10A5D5F-BF16-4CF3-A0F1-51B9148063AF}" destId="{38919E14-40D5-475B-91CC-53D31F63AE0C}" srcOrd="1" destOrd="0" presId="urn:microsoft.com/office/officeart/2005/8/layout/process5"/>
    <dgm:cxn modelId="{1836C803-FA8D-4405-ACF3-4BA77E447D4C}" type="presOf" srcId="{DEABDC07-74AE-4AED-9911-32BF8F59AD10}" destId="{1A58696D-5B3D-41CC-99EC-BB8FF368610A}" srcOrd="0" destOrd="0" presId="urn:microsoft.com/office/officeart/2005/8/layout/process5"/>
    <dgm:cxn modelId="{F0C763BD-881D-4D1B-972C-573D5D8EE5A6}" type="presOf" srcId="{7D38B6DD-440C-4167-BB2B-AAC137C0CD94}" destId="{70216DC9-BC16-4B9E-9987-B9E8CA17AF12}" srcOrd="0" destOrd="0" presId="urn:microsoft.com/office/officeart/2005/8/layout/process5"/>
    <dgm:cxn modelId="{E8BD9371-3191-4E90-B143-242D7FC8FD4C}" srcId="{10FBC69A-046D-49EA-839B-9221EEE02D28}" destId="{DEABDC07-74AE-4AED-9911-32BF8F59AD10}" srcOrd="0" destOrd="0" parTransId="{7CFF27D6-4274-4A7F-A0A4-3C93C5FFE8EC}" sibTransId="{49219985-CDC1-4C63-B133-F925FF70F12D}"/>
    <dgm:cxn modelId="{DC635E15-27D8-4D37-AB4F-B78221BAD6A0}" type="presOf" srcId="{50186994-07BE-482E-A309-89B0B3F98CCD}" destId="{B748C2F4-1746-4DF8-8294-0AD880D4B5C2}" srcOrd="1" destOrd="0" presId="urn:microsoft.com/office/officeart/2005/8/layout/process5"/>
    <dgm:cxn modelId="{96DFB145-7EC5-44DA-BBF0-E2ADDE6AF20A}" type="presOf" srcId="{50186994-07BE-482E-A309-89B0B3F98CCD}" destId="{47CB7633-2F3E-40CA-B977-C4866582B4F1}" srcOrd="0" destOrd="0" presId="urn:microsoft.com/office/officeart/2005/8/layout/process5"/>
    <dgm:cxn modelId="{9A2EE081-3423-4952-AD16-EBE53DDFE123}" type="presOf" srcId="{B10A5D5F-BF16-4CF3-A0F1-51B9148063AF}" destId="{1A5BDDD3-E54A-4DFA-8844-EC9BA7C81D7B}" srcOrd="0" destOrd="0" presId="urn:microsoft.com/office/officeart/2005/8/layout/process5"/>
    <dgm:cxn modelId="{35E66857-39B4-450E-8546-2AA06630FB4A}" type="presOf" srcId="{7D38B6DD-440C-4167-BB2B-AAC137C0CD94}" destId="{1A6AAA99-6E56-4F51-9A38-7BAB9CBDA3CF}" srcOrd="1" destOrd="0" presId="urn:microsoft.com/office/officeart/2005/8/layout/process5"/>
    <dgm:cxn modelId="{AEAF399B-CD9B-4631-8066-9D47A60F8A9B}" type="presOf" srcId="{A763A6C0-A4BA-434B-9D41-CA671174F41F}" destId="{B69004B6-B306-47F0-8B67-E6B22134353A}" srcOrd="0" destOrd="0" presId="urn:microsoft.com/office/officeart/2005/8/layout/process5"/>
    <dgm:cxn modelId="{267CC883-4A09-4100-8EA3-D32FAC3104F0}" type="presOf" srcId="{E4B6C772-16DA-43B3-97D3-B917AF24F8C6}" destId="{9B041A12-390D-4E74-87B3-5C6854B3F59C}" srcOrd="0" destOrd="0" presId="urn:microsoft.com/office/officeart/2005/8/layout/process5"/>
    <dgm:cxn modelId="{CD32A1E2-F5A7-4FDC-95A3-F39953297598}" type="presOf" srcId="{49219985-CDC1-4C63-B133-F925FF70F12D}" destId="{147C066B-E12C-4432-8E51-BDD024403605}" srcOrd="1" destOrd="0" presId="urn:microsoft.com/office/officeart/2005/8/layout/process5"/>
    <dgm:cxn modelId="{54F334D1-B577-4D92-96F3-7E0D1CA39465}" srcId="{10FBC69A-046D-49EA-839B-9221EEE02D28}" destId="{A763A6C0-A4BA-434B-9D41-CA671174F41F}" srcOrd="1" destOrd="0" parTransId="{104A62F6-2C18-44D8-9D6A-E90F3B50C3C9}" sibTransId="{50186994-07BE-482E-A309-89B0B3F98CCD}"/>
    <dgm:cxn modelId="{8F787102-F16A-441B-BE71-32029ABA1AD8}" type="presOf" srcId="{D8220E09-9012-4361-9555-9D1060FCDAC8}" destId="{74104E23-9F7A-46A9-B900-341D43074D06}" srcOrd="0" destOrd="0" presId="urn:microsoft.com/office/officeart/2005/8/layout/process5"/>
    <dgm:cxn modelId="{133C34C9-CBFB-42FE-8724-145087C5C333}" type="presOf" srcId="{4A9A95D0-6C5F-4DC2-AD64-FE2A1A2CB817}" destId="{1340B212-1980-4BF6-9E61-827BB687322F}" srcOrd="0" destOrd="0" presId="urn:microsoft.com/office/officeart/2005/8/layout/process5"/>
    <dgm:cxn modelId="{946EC7A9-0992-440C-B184-94A27413E1B6}" srcId="{10FBC69A-046D-49EA-839B-9221EEE02D28}" destId="{345A7148-3772-4C10-9219-CD98ECB8351C}" srcOrd="2" destOrd="0" parTransId="{8C4E1636-C250-497E-A0F1-FD394AB880E5}" sibTransId="{B10A5D5F-BF16-4CF3-A0F1-51B9148063AF}"/>
    <dgm:cxn modelId="{447C2631-01D4-467E-9DAF-C97CD0CCB9A2}" srcId="{10FBC69A-046D-49EA-839B-9221EEE02D28}" destId="{4A9A95D0-6C5F-4DC2-AD64-FE2A1A2CB817}" srcOrd="3" destOrd="0" parTransId="{FF262052-38F4-4DFA-B8A4-4852C48BEF9E}" sibTransId="{7D38B6DD-440C-4167-BB2B-AAC137C0CD94}"/>
    <dgm:cxn modelId="{C92E841E-965D-492D-9BA1-EE399C160645}" srcId="{10FBC69A-046D-49EA-839B-9221EEE02D28}" destId="{E4B6C772-16DA-43B3-97D3-B917AF24F8C6}" srcOrd="4" destOrd="0" parTransId="{7C8D54D8-A56C-4F47-9BEF-00EAC890008F}" sibTransId="{D8220E09-9012-4361-9555-9D1060FCDAC8}"/>
    <dgm:cxn modelId="{871937CE-657D-45B2-BDF4-FB55029C05CF}" srcId="{10FBC69A-046D-49EA-839B-9221EEE02D28}" destId="{FF83549D-E743-4857-9AA5-B83994426D8D}" srcOrd="5" destOrd="0" parTransId="{A8393C14-A974-415E-BA8E-DD095848AB0F}" sibTransId="{8A5CC130-5E69-4840-9B86-6436E0EB7C06}"/>
    <dgm:cxn modelId="{F1E74175-1113-499F-8284-BD0D9AAD192D}" type="presOf" srcId="{345A7148-3772-4C10-9219-CD98ECB8351C}" destId="{335ED590-862C-46B3-B300-0CE2B03B287F}" srcOrd="0" destOrd="0" presId="urn:microsoft.com/office/officeart/2005/8/layout/process5"/>
    <dgm:cxn modelId="{42A45FA2-5BC9-46FB-876F-C09B65239AA1}" type="presOf" srcId="{8A5CC130-5E69-4840-9B86-6436E0EB7C06}" destId="{E5C40E8B-6420-43BC-B88C-310939F7C113}" srcOrd="0" destOrd="0" presId="urn:microsoft.com/office/officeart/2005/8/layout/process5"/>
    <dgm:cxn modelId="{7683161E-C1CE-4E4C-9055-0160AB1F870C}" type="presOf" srcId="{8A5CC130-5E69-4840-9B86-6436E0EB7C06}" destId="{DFA8420B-A7EB-4E96-A093-E9DA0BF9BA99}" srcOrd="1" destOrd="0" presId="urn:microsoft.com/office/officeart/2005/8/layout/process5"/>
    <dgm:cxn modelId="{DA94E95A-BFD5-483E-B37C-A7C2F6C1CC64}" srcId="{10FBC69A-046D-49EA-839B-9221EEE02D28}" destId="{E888A58D-8922-4BA6-9DEE-13F0FE2F20CA}" srcOrd="6" destOrd="0" parTransId="{257A0666-4990-4C14-B17A-D33E413FCE33}" sibTransId="{6EF28CA7-2100-40C7-AFA0-8719D5EC21EF}"/>
    <dgm:cxn modelId="{87E22FF6-A3C2-40B3-87E3-9D88DB40D7C4}" type="presOf" srcId="{10FBC69A-046D-49EA-839B-9221EEE02D28}" destId="{DFA95B18-8E49-4AD9-AA41-E229BD2085CA}" srcOrd="0" destOrd="0" presId="urn:microsoft.com/office/officeart/2005/8/layout/process5"/>
    <dgm:cxn modelId="{19A0FFA6-17C9-498C-A02F-37701BD59419}" type="presOf" srcId="{E888A58D-8922-4BA6-9DEE-13F0FE2F20CA}" destId="{B9DCC11A-DF1F-4F96-A378-4EF9CCE31ACB}" srcOrd="0" destOrd="0" presId="urn:microsoft.com/office/officeart/2005/8/layout/process5"/>
    <dgm:cxn modelId="{FA826BE6-6410-4457-B5FF-99C013364BA0}" type="presParOf" srcId="{DFA95B18-8E49-4AD9-AA41-E229BD2085CA}" destId="{1A58696D-5B3D-41CC-99EC-BB8FF368610A}" srcOrd="0" destOrd="0" presId="urn:microsoft.com/office/officeart/2005/8/layout/process5"/>
    <dgm:cxn modelId="{D712CEB5-E6FD-40FB-A874-9DCBC4FA18C0}" type="presParOf" srcId="{DFA95B18-8E49-4AD9-AA41-E229BD2085CA}" destId="{F3086319-AF0E-4357-B8B5-6E2DC10F1741}" srcOrd="1" destOrd="0" presId="urn:microsoft.com/office/officeart/2005/8/layout/process5"/>
    <dgm:cxn modelId="{60D35A73-9954-498F-9679-B4EF913AA0B3}" type="presParOf" srcId="{F3086319-AF0E-4357-B8B5-6E2DC10F1741}" destId="{147C066B-E12C-4432-8E51-BDD024403605}" srcOrd="0" destOrd="0" presId="urn:microsoft.com/office/officeart/2005/8/layout/process5"/>
    <dgm:cxn modelId="{1D40E089-EAFD-4C5A-99C0-1831000E3DF5}" type="presParOf" srcId="{DFA95B18-8E49-4AD9-AA41-E229BD2085CA}" destId="{B69004B6-B306-47F0-8B67-E6B22134353A}" srcOrd="2" destOrd="0" presId="urn:microsoft.com/office/officeart/2005/8/layout/process5"/>
    <dgm:cxn modelId="{77DFA419-B152-4A47-90B9-6C3D2AFF5398}" type="presParOf" srcId="{DFA95B18-8E49-4AD9-AA41-E229BD2085CA}" destId="{47CB7633-2F3E-40CA-B977-C4866582B4F1}" srcOrd="3" destOrd="0" presId="urn:microsoft.com/office/officeart/2005/8/layout/process5"/>
    <dgm:cxn modelId="{0C13DB42-E08C-44E1-BAB8-FC39EA06B39C}" type="presParOf" srcId="{47CB7633-2F3E-40CA-B977-C4866582B4F1}" destId="{B748C2F4-1746-4DF8-8294-0AD880D4B5C2}" srcOrd="0" destOrd="0" presId="urn:microsoft.com/office/officeart/2005/8/layout/process5"/>
    <dgm:cxn modelId="{2426AD9D-659F-4EE8-9349-BF595015BB49}" type="presParOf" srcId="{DFA95B18-8E49-4AD9-AA41-E229BD2085CA}" destId="{335ED590-862C-46B3-B300-0CE2B03B287F}" srcOrd="4" destOrd="0" presId="urn:microsoft.com/office/officeart/2005/8/layout/process5"/>
    <dgm:cxn modelId="{8D7D4F71-BC3E-4E9E-AD82-6C91256CE4A8}" type="presParOf" srcId="{DFA95B18-8E49-4AD9-AA41-E229BD2085CA}" destId="{1A5BDDD3-E54A-4DFA-8844-EC9BA7C81D7B}" srcOrd="5" destOrd="0" presId="urn:microsoft.com/office/officeart/2005/8/layout/process5"/>
    <dgm:cxn modelId="{E4D555E8-7665-42CF-9E25-101654BF99E1}" type="presParOf" srcId="{1A5BDDD3-E54A-4DFA-8844-EC9BA7C81D7B}" destId="{38919E14-40D5-475B-91CC-53D31F63AE0C}" srcOrd="0" destOrd="0" presId="urn:microsoft.com/office/officeart/2005/8/layout/process5"/>
    <dgm:cxn modelId="{6734A196-575E-4DFB-A28F-D837A1585F30}" type="presParOf" srcId="{DFA95B18-8E49-4AD9-AA41-E229BD2085CA}" destId="{1340B212-1980-4BF6-9E61-827BB687322F}" srcOrd="6" destOrd="0" presId="urn:microsoft.com/office/officeart/2005/8/layout/process5"/>
    <dgm:cxn modelId="{690183CE-A100-48EF-8F2C-101C504C6045}" type="presParOf" srcId="{DFA95B18-8E49-4AD9-AA41-E229BD2085CA}" destId="{70216DC9-BC16-4B9E-9987-B9E8CA17AF12}" srcOrd="7" destOrd="0" presId="urn:microsoft.com/office/officeart/2005/8/layout/process5"/>
    <dgm:cxn modelId="{DED9C70E-042A-4D89-848C-ED89C4CA96E4}" type="presParOf" srcId="{70216DC9-BC16-4B9E-9987-B9E8CA17AF12}" destId="{1A6AAA99-6E56-4F51-9A38-7BAB9CBDA3CF}" srcOrd="0" destOrd="0" presId="urn:microsoft.com/office/officeart/2005/8/layout/process5"/>
    <dgm:cxn modelId="{6F14AA35-F4A3-4D2F-AA3D-7A32200B6126}" type="presParOf" srcId="{DFA95B18-8E49-4AD9-AA41-E229BD2085CA}" destId="{9B041A12-390D-4E74-87B3-5C6854B3F59C}" srcOrd="8" destOrd="0" presId="urn:microsoft.com/office/officeart/2005/8/layout/process5"/>
    <dgm:cxn modelId="{DB7EDC05-E40F-4837-B731-E6A56952939F}" type="presParOf" srcId="{DFA95B18-8E49-4AD9-AA41-E229BD2085CA}" destId="{74104E23-9F7A-46A9-B900-341D43074D06}" srcOrd="9" destOrd="0" presId="urn:microsoft.com/office/officeart/2005/8/layout/process5"/>
    <dgm:cxn modelId="{EEBC65A9-7F37-432D-BE08-1248AD633214}" type="presParOf" srcId="{74104E23-9F7A-46A9-B900-341D43074D06}" destId="{3E41DD92-C421-43EE-BD67-37E00805170E}" srcOrd="0" destOrd="0" presId="urn:microsoft.com/office/officeart/2005/8/layout/process5"/>
    <dgm:cxn modelId="{256432A0-DC33-4011-893D-A035EA59AB4C}" type="presParOf" srcId="{DFA95B18-8E49-4AD9-AA41-E229BD2085CA}" destId="{3BFB11DE-1DBD-4962-BCA0-10EAB22D49DB}" srcOrd="10" destOrd="0" presId="urn:microsoft.com/office/officeart/2005/8/layout/process5"/>
    <dgm:cxn modelId="{B8B398C7-8522-430B-8950-4EB719EF0B8A}" type="presParOf" srcId="{DFA95B18-8E49-4AD9-AA41-E229BD2085CA}" destId="{E5C40E8B-6420-43BC-B88C-310939F7C113}" srcOrd="11" destOrd="0" presId="urn:microsoft.com/office/officeart/2005/8/layout/process5"/>
    <dgm:cxn modelId="{493A775D-6950-4F4F-8B27-BA5BA7D8D001}" type="presParOf" srcId="{E5C40E8B-6420-43BC-B88C-310939F7C113}" destId="{DFA8420B-A7EB-4E96-A093-E9DA0BF9BA99}" srcOrd="0" destOrd="0" presId="urn:microsoft.com/office/officeart/2005/8/layout/process5"/>
    <dgm:cxn modelId="{1B1416CB-D463-4203-8126-7F6058AE55B8}" type="presParOf" srcId="{DFA95B18-8E49-4AD9-AA41-E229BD2085CA}" destId="{B9DCC11A-DF1F-4F96-A378-4EF9CCE31ACB}" srcOrd="12"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8696D-5B3D-41CC-99EC-BB8FF368610A}">
      <dsp:nvSpPr>
        <dsp:cNvPr id="0" name=""/>
        <dsp:cNvSpPr/>
      </dsp:nvSpPr>
      <dsp:spPr>
        <a:xfrm>
          <a:off x="4822" y="120142"/>
          <a:ext cx="1441251" cy="864750"/>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Rešerše klíčové literatury</a:t>
          </a:r>
        </a:p>
      </dsp:txBody>
      <dsp:txXfrm>
        <a:off x="30150" y="145470"/>
        <a:ext cx="1390595" cy="814094"/>
      </dsp:txXfrm>
    </dsp:sp>
    <dsp:sp modelId="{F3086319-AF0E-4357-B8B5-6E2DC10F1741}">
      <dsp:nvSpPr>
        <dsp:cNvPr id="0" name=""/>
        <dsp:cNvSpPr/>
      </dsp:nvSpPr>
      <dsp:spPr>
        <a:xfrm>
          <a:off x="1572903" y="373802"/>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cs-CZ" sz="1300" kern="1200"/>
        </a:p>
      </dsp:txBody>
      <dsp:txXfrm>
        <a:off x="1572903" y="445288"/>
        <a:ext cx="213882" cy="214458"/>
      </dsp:txXfrm>
    </dsp:sp>
    <dsp:sp modelId="{B69004B6-B306-47F0-8B67-E6B22134353A}">
      <dsp:nvSpPr>
        <dsp:cNvPr id="0" name=""/>
        <dsp:cNvSpPr/>
      </dsp:nvSpPr>
      <dsp:spPr>
        <a:xfrm>
          <a:off x="2022574" y="120142"/>
          <a:ext cx="1441251" cy="864750"/>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Výzkumný problém</a:t>
          </a:r>
        </a:p>
      </dsp:txBody>
      <dsp:txXfrm>
        <a:off x="2047902" y="145470"/>
        <a:ext cx="1390595" cy="814094"/>
      </dsp:txXfrm>
    </dsp:sp>
    <dsp:sp modelId="{47CB7633-2F3E-40CA-B977-C4866582B4F1}">
      <dsp:nvSpPr>
        <dsp:cNvPr id="0" name=""/>
        <dsp:cNvSpPr/>
      </dsp:nvSpPr>
      <dsp:spPr>
        <a:xfrm>
          <a:off x="3590655" y="373802"/>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cs-CZ" sz="1300" kern="1200"/>
        </a:p>
      </dsp:txBody>
      <dsp:txXfrm>
        <a:off x="3590655" y="445288"/>
        <a:ext cx="213882" cy="214458"/>
      </dsp:txXfrm>
    </dsp:sp>
    <dsp:sp modelId="{335ED590-862C-46B3-B300-0CE2B03B287F}">
      <dsp:nvSpPr>
        <dsp:cNvPr id="0" name=""/>
        <dsp:cNvSpPr/>
      </dsp:nvSpPr>
      <dsp:spPr>
        <a:xfrm>
          <a:off x="4040326" y="120142"/>
          <a:ext cx="1441251" cy="864750"/>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Tvorba hypotéz</a:t>
          </a:r>
        </a:p>
      </dsp:txBody>
      <dsp:txXfrm>
        <a:off x="4065654" y="145470"/>
        <a:ext cx="1390595" cy="814094"/>
      </dsp:txXfrm>
    </dsp:sp>
    <dsp:sp modelId="{1A5BDDD3-E54A-4DFA-8844-EC9BA7C81D7B}">
      <dsp:nvSpPr>
        <dsp:cNvPr id="0" name=""/>
        <dsp:cNvSpPr/>
      </dsp:nvSpPr>
      <dsp:spPr>
        <a:xfrm rot="5400000">
          <a:off x="4608179" y="1085781"/>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cs-CZ" sz="1300" kern="1200"/>
        </a:p>
      </dsp:txBody>
      <dsp:txXfrm rot="-5400000">
        <a:off x="4653723" y="1111724"/>
        <a:ext cx="214458" cy="213882"/>
      </dsp:txXfrm>
    </dsp:sp>
    <dsp:sp modelId="{1340B212-1980-4BF6-9E61-827BB687322F}">
      <dsp:nvSpPr>
        <dsp:cNvPr id="0" name=""/>
        <dsp:cNvSpPr/>
      </dsp:nvSpPr>
      <dsp:spPr>
        <a:xfrm>
          <a:off x="4040326" y="1561394"/>
          <a:ext cx="1441251" cy="864750"/>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Volba výzkumného nástroje</a:t>
          </a:r>
        </a:p>
      </dsp:txBody>
      <dsp:txXfrm>
        <a:off x="4065654" y="1586722"/>
        <a:ext cx="1390595" cy="814094"/>
      </dsp:txXfrm>
    </dsp:sp>
    <dsp:sp modelId="{70216DC9-BC16-4B9E-9987-B9E8CA17AF12}">
      <dsp:nvSpPr>
        <dsp:cNvPr id="0" name=""/>
        <dsp:cNvSpPr/>
      </dsp:nvSpPr>
      <dsp:spPr>
        <a:xfrm rot="10800000">
          <a:off x="3607950" y="181505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cs-CZ" sz="1300" kern="1200"/>
        </a:p>
      </dsp:txBody>
      <dsp:txXfrm rot="10800000">
        <a:off x="3699613" y="1886540"/>
        <a:ext cx="213882" cy="214458"/>
      </dsp:txXfrm>
    </dsp:sp>
    <dsp:sp modelId="{9B041A12-390D-4E74-87B3-5C6854B3F59C}">
      <dsp:nvSpPr>
        <dsp:cNvPr id="0" name=""/>
        <dsp:cNvSpPr/>
      </dsp:nvSpPr>
      <dsp:spPr>
        <a:xfrm>
          <a:off x="2022574" y="1561394"/>
          <a:ext cx="1441251" cy="864750"/>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Sběr dat</a:t>
          </a:r>
        </a:p>
      </dsp:txBody>
      <dsp:txXfrm>
        <a:off x="2047902" y="1586722"/>
        <a:ext cx="1390595" cy="814094"/>
      </dsp:txXfrm>
    </dsp:sp>
    <dsp:sp modelId="{74104E23-9F7A-46A9-B900-341D43074D06}">
      <dsp:nvSpPr>
        <dsp:cNvPr id="0" name=""/>
        <dsp:cNvSpPr/>
      </dsp:nvSpPr>
      <dsp:spPr>
        <a:xfrm rot="10800000">
          <a:off x="1590198" y="181505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cs-CZ" sz="1300" kern="1200"/>
        </a:p>
      </dsp:txBody>
      <dsp:txXfrm rot="10800000">
        <a:off x="1681861" y="1886540"/>
        <a:ext cx="213882" cy="214458"/>
      </dsp:txXfrm>
    </dsp:sp>
    <dsp:sp modelId="{3BFB11DE-1DBD-4962-BCA0-10EAB22D49DB}">
      <dsp:nvSpPr>
        <dsp:cNvPr id="0" name=""/>
        <dsp:cNvSpPr/>
      </dsp:nvSpPr>
      <dsp:spPr>
        <a:xfrm>
          <a:off x="4822" y="1561394"/>
          <a:ext cx="1441251" cy="864750"/>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Analýza dat</a:t>
          </a:r>
        </a:p>
      </dsp:txBody>
      <dsp:txXfrm>
        <a:off x="30150" y="1586722"/>
        <a:ext cx="1390595" cy="814094"/>
      </dsp:txXfrm>
    </dsp:sp>
    <dsp:sp modelId="{E5C40E8B-6420-43BC-B88C-310939F7C113}">
      <dsp:nvSpPr>
        <dsp:cNvPr id="0" name=""/>
        <dsp:cNvSpPr/>
      </dsp:nvSpPr>
      <dsp:spPr>
        <a:xfrm rot="5400000">
          <a:off x="572675" y="2527032"/>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cs-CZ" sz="1300" kern="1200"/>
        </a:p>
      </dsp:txBody>
      <dsp:txXfrm rot="-5400000">
        <a:off x="618219" y="2552975"/>
        <a:ext cx="214458" cy="213882"/>
      </dsp:txXfrm>
    </dsp:sp>
    <dsp:sp modelId="{B9DCC11A-DF1F-4F96-A378-4EF9CCE31ACB}">
      <dsp:nvSpPr>
        <dsp:cNvPr id="0" name=""/>
        <dsp:cNvSpPr/>
      </dsp:nvSpPr>
      <dsp:spPr>
        <a:xfrm>
          <a:off x="4822" y="3002645"/>
          <a:ext cx="1441251" cy="864750"/>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cs-CZ" sz="1600" kern="1200"/>
            <a:t>Představení výsledků</a:t>
          </a:r>
        </a:p>
      </dsp:txBody>
      <dsp:txXfrm>
        <a:off x="30150" y="3027973"/>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194AC-8386-4A17-B8B7-5375696C4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12405</Words>
  <Characters>73191</Characters>
  <Application>Microsoft Office Word</Application>
  <DocSecurity>0</DocSecurity>
  <Lines>609</Lines>
  <Paragraphs>170</Paragraphs>
  <ScaleCrop>false</ScaleCrop>
  <HeadingPairs>
    <vt:vector size="2" baseType="variant">
      <vt:variant>
        <vt:lpstr>Název</vt:lpstr>
      </vt:variant>
      <vt:variant>
        <vt:i4>1</vt:i4>
      </vt:variant>
    </vt:vector>
  </HeadingPairs>
  <TitlesOfParts>
    <vt:vector size="1" baseType="lpstr">
      <vt:lpstr/>
    </vt:vector>
  </TitlesOfParts>
  <Company>KPR PF UJEP</Company>
  <LinksUpToDate>false</LinksUpToDate>
  <CharactersWithSpaces>85426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recenzent</dc:creator>
  <cp:lastModifiedBy>recenzent</cp:lastModifiedBy>
  <cp:revision>34</cp:revision>
  <cp:lastPrinted>2019-03-19T07:55:00Z</cp:lastPrinted>
  <dcterms:created xsi:type="dcterms:W3CDTF">2019-03-03T21:50:00Z</dcterms:created>
  <dcterms:modified xsi:type="dcterms:W3CDTF">2019-03-20T09:49:00Z</dcterms:modified>
</cp:coreProperties>
</file>