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56" w:rsidRPr="00602C56" w:rsidRDefault="00602C56" w:rsidP="00602C56">
      <w:pPr>
        <w:pStyle w:val="Default"/>
        <w:jc w:val="both"/>
        <w:rPr>
          <w:rFonts w:eastAsia="Times New Roman"/>
          <w:b/>
          <w:u w:val="single"/>
        </w:rPr>
      </w:pPr>
      <w:r w:rsidRPr="00602C56">
        <w:rPr>
          <w:rFonts w:eastAsia="Times New Roman"/>
          <w:b/>
          <w:u w:val="single"/>
        </w:rPr>
        <w:t>Dějiny umění 1</w:t>
      </w:r>
    </w:p>
    <w:p w:rsidR="00602C56" w:rsidRPr="00602C56" w:rsidRDefault="00602C56" w:rsidP="00602C56">
      <w:pPr>
        <w:pStyle w:val="Default"/>
        <w:jc w:val="both"/>
        <w:rPr>
          <w:rFonts w:eastAsia="Times New Roman"/>
        </w:rPr>
      </w:pPr>
    </w:p>
    <w:p w:rsidR="00602C56" w:rsidRDefault="00602C56" w:rsidP="00602C56">
      <w:pPr>
        <w:pStyle w:val="Default"/>
        <w:jc w:val="both"/>
        <w:rPr>
          <w:rFonts w:eastAsia="Times New Roman"/>
        </w:rPr>
      </w:pPr>
      <w:r w:rsidRPr="00602C56">
        <w:rPr>
          <w:rFonts w:eastAsia="Times New Roman"/>
        </w:rPr>
        <w:t>Výběrové přednášky z dějin umění od antiky do 19. století. Přehledný nástin nejvýznamnějších epoch, uměleckých směrů, škol a osobností s důrazem na pochopení historického vývoje a stylových proměn. Seznámení se zákla</w:t>
      </w:r>
      <w:r>
        <w:rPr>
          <w:rFonts w:eastAsia="Times New Roman"/>
        </w:rPr>
        <w:t>dní ikonografií a terminologií.</w:t>
      </w:r>
    </w:p>
    <w:p w:rsidR="00602C56" w:rsidRDefault="00602C56" w:rsidP="00602C56">
      <w:pPr>
        <w:pStyle w:val="Default"/>
        <w:jc w:val="both"/>
        <w:rPr>
          <w:rFonts w:eastAsia="Times New Roman"/>
        </w:rPr>
      </w:pPr>
    </w:p>
    <w:p w:rsidR="00602C56" w:rsidRDefault="00602C56" w:rsidP="00602C56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Podmínkou udělení zápočtu je účast na přednáškách, tolerují se 2 absence.</w:t>
      </w:r>
    </w:p>
    <w:p w:rsidR="00602C56" w:rsidRPr="00602C56" w:rsidRDefault="00602C56" w:rsidP="00602C56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Exkurze je povinná.</w:t>
      </w:r>
      <w:bookmarkStart w:id="0" w:name="_GoBack"/>
      <w:bookmarkEnd w:id="0"/>
    </w:p>
    <w:p w:rsidR="00602C56" w:rsidRPr="00602C56" w:rsidRDefault="00602C56" w:rsidP="00602C56">
      <w:pPr>
        <w:pStyle w:val="Default"/>
        <w:jc w:val="both"/>
        <w:rPr>
          <w:b/>
          <w:bCs/>
          <w:color w:val="000000" w:themeColor="text1"/>
        </w:rPr>
      </w:pPr>
    </w:p>
    <w:p w:rsidR="00602C56" w:rsidRPr="00602C56" w:rsidRDefault="00602C56" w:rsidP="00602C56">
      <w:pPr>
        <w:pStyle w:val="Default"/>
        <w:jc w:val="both"/>
        <w:rPr>
          <w:b/>
          <w:bCs/>
          <w:color w:val="000000" w:themeColor="text1"/>
        </w:rPr>
      </w:pPr>
      <w:r w:rsidRPr="00602C56">
        <w:rPr>
          <w:b/>
          <w:bCs/>
          <w:color w:val="000000" w:themeColor="text1"/>
        </w:rPr>
        <w:t>Témata:</w:t>
      </w:r>
    </w:p>
    <w:p w:rsidR="00602C56" w:rsidRPr="00602C56" w:rsidRDefault="00602C56" w:rsidP="00602C56">
      <w:pPr>
        <w:pStyle w:val="Default"/>
        <w:jc w:val="both"/>
        <w:rPr>
          <w:b/>
          <w:bCs/>
          <w:color w:val="000000" w:themeColor="text1"/>
        </w:rPr>
      </w:pP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Úvod, vymezení předmětu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Umění starověkého Řecka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Umění Etrusků a Římské říše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Raně křesťanské a byzantské umění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Předrománské umění (karolinské a otonské umění, Velká Morava)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Románské umění v českých zemích v evropském kontextu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Gotické katedrální umění ve Francii a raná gotika v českých zemích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Gotické umění 14. století u nás, doba Karla IV.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Pozdněgotické umění v českých zemích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>Italské středověké sochařství a malířství</w:t>
      </w:r>
    </w:p>
    <w:p w:rsidR="00602C56" w:rsidRPr="00602C56" w:rsidRDefault="00602C56" w:rsidP="00602C56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602C56">
        <w:rPr>
          <w:sz w:val="24"/>
          <w:szCs w:val="24"/>
        </w:rPr>
        <w:t xml:space="preserve">Exkurze do Prahy (architektura, sbírky Národní galerie) </w:t>
      </w:r>
    </w:p>
    <w:p w:rsidR="00602C56" w:rsidRPr="00602C56" w:rsidRDefault="00602C56" w:rsidP="00602C56"/>
    <w:p w:rsidR="00602C56" w:rsidRPr="00602C56" w:rsidRDefault="00602C56" w:rsidP="00602C56">
      <w:pPr>
        <w:rPr>
          <w:b/>
        </w:rPr>
      </w:pPr>
      <w:r w:rsidRPr="00602C56">
        <w:rPr>
          <w:b/>
        </w:rPr>
        <w:t>Povinná literatura:</w:t>
      </w:r>
    </w:p>
    <w:p w:rsidR="00602C56" w:rsidRPr="00602C56" w:rsidRDefault="00602C56" w:rsidP="00602C5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2C56">
        <w:rPr>
          <w:sz w:val="24"/>
          <w:szCs w:val="24"/>
        </w:rPr>
        <w:t xml:space="preserve">Ernst Gombrich, </w:t>
      </w:r>
      <w:r w:rsidRPr="00602C56">
        <w:rPr>
          <w:i/>
          <w:sz w:val="24"/>
          <w:szCs w:val="24"/>
        </w:rPr>
        <w:t>Příběh umění</w:t>
      </w:r>
      <w:r w:rsidRPr="00602C56">
        <w:rPr>
          <w:sz w:val="24"/>
          <w:szCs w:val="24"/>
        </w:rPr>
        <w:t>, Praha 1992 (1997) – odpovídající kapitoly.</w:t>
      </w:r>
    </w:p>
    <w:p w:rsidR="00602C56" w:rsidRPr="00602C56" w:rsidRDefault="00602C56" w:rsidP="00602C5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02C56">
        <w:rPr>
          <w:sz w:val="24"/>
          <w:szCs w:val="24"/>
        </w:rPr>
        <w:t xml:space="preserve">Taťána Petrasová – Rostislav Švácha (eds.), </w:t>
      </w:r>
      <w:r w:rsidRPr="00602C56">
        <w:rPr>
          <w:i/>
          <w:sz w:val="24"/>
          <w:szCs w:val="24"/>
        </w:rPr>
        <w:t>Dějiny umění v českých zemích 800–2000</w:t>
      </w:r>
      <w:r w:rsidRPr="00602C56">
        <w:rPr>
          <w:sz w:val="24"/>
          <w:szCs w:val="24"/>
        </w:rPr>
        <w:t>, Praha 2017 – odpovídající kapitoly.</w:t>
      </w:r>
    </w:p>
    <w:p w:rsidR="00602C56" w:rsidRDefault="00602C56" w:rsidP="00602C56">
      <w:pPr>
        <w:rPr>
          <w:b/>
          <w:bCs/>
        </w:rPr>
      </w:pPr>
    </w:p>
    <w:p w:rsidR="00602C56" w:rsidRPr="00602C56" w:rsidRDefault="00602C56" w:rsidP="00602C56">
      <w:pPr>
        <w:rPr>
          <w:b/>
          <w:bCs/>
        </w:rPr>
      </w:pPr>
      <w:r w:rsidRPr="00602C56">
        <w:rPr>
          <w:b/>
          <w:bCs/>
        </w:rPr>
        <w:t>Doporučená literatura:</w:t>
      </w:r>
    </w:p>
    <w:p w:rsidR="00602C56" w:rsidRPr="00602C56" w:rsidRDefault="00602C56" w:rsidP="00602C56">
      <w:pPr>
        <w:pStyle w:val="Odstavecseseznamem"/>
        <w:numPr>
          <w:ilvl w:val="0"/>
          <w:numId w:val="3"/>
        </w:numPr>
        <w:ind w:left="357" w:firstLine="33"/>
        <w:rPr>
          <w:b/>
          <w:bCs/>
          <w:sz w:val="24"/>
          <w:szCs w:val="24"/>
        </w:rPr>
      </w:pPr>
      <w:r w:rsidRPr="00602C56">
        <w:rPr>
          <w:sz w:val="24"/>
          <w:szCs w:val="24"/>
        </w:rPr>
        <w:t xml:space="preserve">Odpovídající svazky </w:t>
      </w:r>
      <w:r w:rsidRPr="00602C56">
        <w:rPr>
          <w:i/>
          <w:sz w:val="24"/>
          <w:szCs w:val="24"/>
        </w:rPr>
        <w:t xml:space="preserve">Dějin českého výtvarného umění </w:t>
      </w:r>
      <w:r w:rsidRPr="00602C56">
        <w:rPr>
          <w:sz w:val="24"/>
          <w:szCs w:val="24"/>
        </w:rPr>
        <w:t>(nakladatelství Academia).</w:t>
      </w:r>
    </w:p>
    <w:p w:rsidR="00602C56" w:rsidRPr="00602C56" w:rsidRDefault="00602C56" w:rsidP="00602C56">
      <w:pPr>
        <w:pStyle w:val="Odstavecseseznamem"/>
        <w:numPr>
          <w:ilvl w:val="0"/>
          <w:numId w:val="3"/>
        </w:numPr>
        <w:ind w:left="357" w:firstLine="33"/>
        <w:rPr>
          <w:b/>
          <w:bCs/>
          <w:sz w:val="24"/>
          <w:szCs w:val="24"/>
        </w:rPr>
      </w:pPr>
      <w:r w:rsidRPr="00602C56">
        <w:rPr>
          <w:sz w:val="24"/>
          <w:szCs w:val="24"/>
        </w:rPr>
        <w:t xml:space="preserve">Odpovídající svazky </w:t>
      </w:r>
      <w:r w:rsidRPr="00602C56">
        <w:rPr>
          <w:i/>
          <w:sz w:val="24"/>
          <w:szCs w:val="24"/>
        </w:rPr>
        <w:t>Dějin umění</w:t>
      </w:r>
      <w:r w:rsidRPr="00602C56">
        <w:rPr>
          <w:sz w:val="24"/>
          <w:szCs w:val="24"/>
        </w:rPr>
        <w:t>, José Pijoan.</w:t>
      </w:r>
    </w:p>
    <w:p w:rsidR="00602C56" w:rsidRPr="00602C56" w:rsidRDefault="00602C56" w:rsidP="00602C56">
      <w:pPr>
        <w:pStyle w:val="Odstavecseseznamem"/>
        <w:numPr>
          <w:ilvl w:val="0"/>
          <w:numId w:val="3"/>
        </w:numPr>
        <w:ind w:left="357" w:firstLine="33"/>
        <w:rPr>
          <w:b/>
          <w:bCs/>
          <w:sz w:val="24"/>
          <w:szCs w:val="24"/>
        </w:rPr>
      </w:pPr>
      <w:r w:rsidRPr="00602C56">
        <w:rPr>
          <w:sz w:val="24"/>
          <w:szCs w:val="24"/>
        </w:rPr>
        <w:t xml:space="preserve">Jaroslav Herout, </w:t>
      </w:r>
      <w:r w:rsidRPr="00602C56">
        <w:rPr>
          <w:i/>
          <w:sz w:val="24"/>
          <w:szCs w:val="24"/>
        </w:rPr>
        <w:t>Staletí kolem nás: přehled stavebních slohů</w:t>
      </w:r>
      <w:r w:rsidRPr="00602C56">
        <w:rPr>
          <w:sz w:val="24"/>
          <w:szCs w:val="24"/>
        </w:rPr>
        <w:t>, Praha 2002.</w:t>
      </w:r>
    </w:p>
    <w:p w:rsidR="00602C56" w:rsidRPr="00602C56" w:rsidRDefault="00602C56" w:rsidP="00602C56">
      <w:pPr>
        <w:pStyle w:val="Odstavecseseznamem"/>
        <w:numPr>
          <w:ilvl w:val="0"/>
          <w:numId w:val="3"/>
        </w:numPr>
        <w:ind w:left="357" w:firstLine="33"/>
        <w:rPr>
          <w:b/>
          <w:bCs/>
          <w:sz w:val="24"/>
          <w:szCs w:val="24"/>
        </w:rPr>
      </w:pPr>
      <w:r w:rsidRPr="00602C56">
        <w:rPr>
          <w:sz w:val="24"/>
          <w:szCs w:val="24"/>
        </w:rPr>
        <w:t xml:space="preserve">Jaroslav Herout, </w:t>
      </w:r>
      <w:r w:rsidRPr="00602C56">
        <w:rPr>
          <w:i/>
          <w:sz w:val="24"/>
          <w:szCs w:val="24"/>
        </w:rPr>
        <w:t>Slabikář návštěvníků památek</w:t>
      </w:r>
      <w:r w:rsidRPr="00602C56">
        <w:rPr>
          <w:sz w:val="24"/>
          <w:szCs w:val="24"/>
        </w:rPr>
        <w:t>, Praha 2011.</w:t>
      </w:r>
    </w:p>
    <w:p w:rsidR="00C54021" w:rsidRPr="00602C56" w:rsidRDefault="00C54021"/>
    <w:sectPr w:rsidR="00C54021" w:rsidRPr="0060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C6A"/>
    <w:multiLevelType w:val="hybridMultilevel"/>
    <w:tmpl w:val="7EDE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42DA"/>
    <w:multiLevelType w:val="hybridMultilevel"/>
    <w:tmpl w:val="DA7ED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CA8"/>
    <w:multiLevelType w:val="hybridMultilevel"/>
    <w:tmpl w:val="0EA2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56"/>
    <w:rsid w:val="00602C56"/>
    <w:rsid w:val="00C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4E03"/>
  <w15:chartTrackingRefBased/>
  <w15:docId w15:val="{AD90175B-49E5-475F-A1F2-309B9891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C56"/>
    <w:pPr>
      <w:suppressAutoHyphens/>
      <w:spacing w:line="100" w:lineRule="atLeast"/>
      <w:ind w:left="720"/>
      <w:contextualSpacing/>
    </w:pPr>
    <w:rPr>
      <w:rFonts w:eastAsia="Times New Roman"/>
      <w:sz w:val="20"/>
      <w:szCs w:val="20"/>
      <w:lang w:eastAsia="cs-CZ"/>
    </w:rPr>
  </w:style>
  <w:style w:type="paragraph" w:customStyle="1" w:styleId="Default">
    <w:name w:val="Default"/>
    <w:rsid w:val="00602C56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mezihorakova</dc:creator>
  <cp:keywords/>
  <dc:description/>
  <cp:lastModifiedBy>mezihorakova</cp:lastModifiedBy>
  <cp:revision>1</cp:revision>
  <dcterms:created xsi:type="dcterms:W3CDTF">2020-10-02T16:26:00Z</dcterms:created>
  <dcterms:modified xsi:type="dcterms:W3CDTF">2020-10-02T16:35:00Z</dcterms:modified>
</cp:coreProperties>
</file>