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Katedra výtvarné kultury PF UJEP v Ústí nad Labem</w:t>
        <w:tab/>
        <w:tab/>
        <w:tab/>
        <w:tab/>
        <w:tab/>
        <w:t xml:space="preserve"> ZS 2023/2024</w:t>
      </w:r>
    </w:p>
    <w:p w:rsidR="00000000" w:rsidDel="00000000" w:rsidP="00000000" w:rsidRDefault="00000000" w:rsidRPr="00000000" w14:paraId="0000000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Vyučující: </w:t>
      </w:r>
      <w:r w:rsidDel="00000000" w:rsidR="00000000" w:rsidRPr="00000000">
        <w:rPr>
          <w:sz w:val="18"/>
          <w:szCs w:val="18"/>
          <w:rtl w:val="0"/>
        </w:rPr>
        <w:t xml:space="preserve">Mgr. Patricie Bezděková, patricie.bezdekova@seznam.cz</w:t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 předmětu: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Výtvarná příprava - nová média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Kód předmětu: KVV/7155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Způsob zakončení: Zkouška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Počet kreditů: 4</w:t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Rozsah hodin: Cvičení 3 [HOD/TYD]</w:t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Obecný charakter a cíle předmětu: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Předmět je zaměřen na osvojování si teoretických i praktických znalostí, důležitých pro pochopení, hodnocení a práci v oblasti nových médií. Důraz je kladen na interdisciplinární pojetí v širokém spektru výtvarných forem (fotografie, videoart, umění instalace, objektová tvorba, interaktivní instalace) a na hledání významu informačních a komunikačních technologií ve společnosti a kultuře. Student tvůrčím způsobem využívá získané poznatky při realizaci autorského výtvarného projektu, který následně reflektuje formou písemné obhajoby. </w:t>
      </w:r>
    </w:p>
    <w:p w:rsidR="00000000" w:rsidDel="00000000" w:rsidP="00000000" w:rsidRDefault="00000000" w:rsidRPr="00000000" w14:paraId="0000000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Cíle kurzu: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virtualita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identita.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tělesnost.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prožívání času v rovině každodennosti.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situace.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metafora.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fikce.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Témata seminářů: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Úvodní seminář (seznámení se se sylabem).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Nová média - definice, historie, mezioborový kontext.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Nová média ve výtvarné výchově.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Studenti představí výstavy a umělce, kteří se věnují tématu nová média - virtualita, tělesnost, identita.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Příprava vlastního výtvarného projektu reflektující poznatky ze semináře.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Společné zhodnocení, odevzdání podkladů k zápočtu, udílení zápočtů – představení vlastního projektu a diskuze.</w:t>
      </w:r>
    </w:p>
    <w:p w:rsidR="00000000" w:rsidDel="00000000" w:rsidP="00000000" w:rsidRDefault="00000000" w:rsidRPr="00000000" w14:paraId="0000001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Požadavky pro udělení zápočtu: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Aktivní účast v seminářích (tolerované 2 absence)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Prezentace referátů na dané téma + vlastního výtvarného projektu.</w:t>
      </w:r>
    </w:p>
    <w:p w:rsidR="00000000" w:rsidDel="00000000" w:rsidP="00000000" w:rsidRDefault="00000000" w:rsidRPr="00000000" w14:paraId="0000001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Povinná literatura:</w:t>
      </w:r>
    </w:p>
    <w:p w:rsidR="00000000" w:rsidDel="00000000" w:rsidP="00000000" w:rsidRDefault="00000000" w:rsidRPr="00000000" w14:paraId="0000001F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FOSTER, Thomas C. </w:t>
      </w:r>
      <w:r w:rsidDel="00000000" w:rsidR="00000000" w:rsidRPr="00000000">
        <w:rPr>
          <w:i w:val="1"/>
          <w:sz w:val="17"/>
          <w:szCs w:val="17"/>
          <w:rtl w:val="0"/>
        </w:rPr>
        <w:t xml:space="preserve">Jak číst film: cinefilův průvodce po světě pohyblivých obrázků. Přeložila Lucie CHLUMSKÁ</w:t>
      </w:r>
      <w:r w:rsidDel="00000000" w:rsidR="00000000" w:rsidRPr="00000000">
        <w:rPr>
          <w:sz w:val="17"/>
          <w:szCs w:val="17"/>
          <w:rtl w:val="0"/>
        </w:rPr>
        <w:t xml:space="preserve">. Brno: Host, 2017. ISBN 978-80-7577-183-4. </w:t>
      </w:r>
    </w:p>
    <w:p w:rsidR="00000000" w:rsidDel="00000000" w:rsidP="00000000" w:rsidRDefault="00000000" w:rsidRPr="00000000" w14:paraId="00000020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GRYGAR, Štěpán. </w:t>
      </w:r>
      <w:r w:rsidDel="00000000" w:rsidR="00000000" w:rsidRPr="00000000">
        <w:rPr>
          <w:i w:val="1"/>
          <w:sz w:val="17"/>
          <w:szCs w:val="17"/>
          <w:rtl w:val="0"/>
        </w:rPr>
        <w:t xml:space="preserve">Konceptuální umění a fotografie</w:t>
      </w:r>
      <w:r w:rsidDel="00000000" w:rsidR="00000000" w:rsidRPr="00000000">
        <w:rPr>
          <w:sz w:val="17"/>
          <w:szCs w:val="17"/>
          <w:rtl w:val="0"/>
        </w:rPr>
        <w:t xml:space="preserve">. Akademie múzických umění v Praze, Fakulta filmová a televizní, Katedra fotografie, 2004. ISBN 80-733-1014-7. </w:t>
      </w:r>
    </w:p>
    <w:p w:rsidR="00000000" w:rsidDel="00000000" w:rsidP="00000000" w:rsidRDefault="00000000" w:rsidRPr="00000000" w14:paraId="00000021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MACEK, Jakub. </w:t>
      </w:r>
      <w:r w:rsidDel="00000000" w:rsidR="00000000" w:rsidRPr="00000000">
        <w:rPr>
          <w:i w:val="1"/>
          <w:sz w:val="17"/>
          <w:szCs w:val="17"/>
          <w:rtl w:val="0"/>
        </w:rPr>
        <w:t xml:space="preserve">Poznámky ke studiím nových médií</w:t>
      </w:r>
      <w:r w:rsidDel="00000000" w:rsidR="00000000" w:rsidRPr="00000000">
        <w:rPr>
          <w:sz w:val="17"/>
          <w:szCs w:val="17"/>
          <w:rtl w:val="0"/>
        </w:rPr>
        <w:t xml:space="preserve">. Brno: Masarykova univerzita, 2013. ISBN 978-80-210-6476-8.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Doporučená literatura:</w:t>
      </w:r>
    </w:p>
    <w:p w:rsidR="00000000" w:rsidDel="00000000" w:rsidP="00000000" w:rsidRDefault="00000000" w:rsidRPr="00000000" w14:paraId="00000024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BIRGUS, Vladimír a MLČOCH, Jan. </w:t>
      </w:r>
      <w:r w:rsidDel="00000000" w:rsidR="00000000" w:rsidRPr="00000000">
        <w:rPr>
          <w:i w:val="1"/>
          <w:sz w:val="17"/>
          <w:szCs w:val="17"/>
          <w:rtl w:val="0"/>
        </w:rPr>
        <w:t xml:space="preserve">Česká fotografie 20. století</w:t>
      </w:r>
      <w:r w:rsidDel="00000000" w:rsidR="00000000" w:rsidRPr="00000000">
        <w:rPr>
          <w:sz w:val="17"/>
          <w:szCs w:val="17"/>
          <w:rtl w:val="0"/>
        </w:rPr>
        <w:t xml:space="preserve">. Uměleckoprůmyslové muzeum v Praze/ KANT, Praha, 2010. </w:t>
      </w:r>
    </w:p>
    <w:p w:rsidR="00000000" w:rsidDel="00000000" w:rsidP="00000000" w:rsidRDefault="00000000" w:rsidRPr="00000000" w14:paraId="00000025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BARTHES, Roland. </w:t>
      </w:r>
      <w:r w:rsidDel="00000000" w:rsidR="00000000" w:rsidRPr="00000000">
        <w:rPr>
          <w:i w:val="1"/>
          <w:sz w:val="17"/>
          <w:szCs w:val="17"/>
          <w:rtl w:val="0"/>
        </w:rPr>
        <w:t xml:space="preserve">Světlá komora: poznámka k fotografii. Vyd. 2., upr.</w:t>
      </w:r>
      <w:r w:rsidDel="00000000" w:rsidR="00000000" w:rsidRPr="00000000">
        <w:rPr>
          <w:sz w:val="17"/>
          <w:szCs w:val="17"/>
          <w:rtl w:val="0"/>
        </w:rPr>
        <w:t xml:space="preserve">. Praha: Fra, 2005. ISBN 978-80-86603-28-5. </w:t>
      </w:r>
    </w:p>
    <w:p w:rsidR="00000000" w:rsidDel="00000000" w:rsidP="00000000" w:rsidRDefault="00000000" w:rsidRPr="00000000" w14:paraId="00000026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BENJAMIN, Walter, RITTER, Martin, ed. </w:t>
      </w:r>
      <w:r w:rsidDel="00000000" w:rsidR="00000000" w:rsidRPr="00000000">
        <w:rPr>
          <w:i w:val="1"/>
          <w:sz w:val="17"/>
          <w:szCs w:val="17"/>
          <w:rtl w:val="0"/>
        </w:rPr>
        <w:t xml:space="preserve">Výbor z díla</w:t>
      </w:r>
      <w:r w:rsidDel="00000000" w:rsidR="00000000" w:rsidRPr="00000000">
        <w:rPr>
          <w:sz w:val="17"/>
          <w:szCs w:val="17"/>
          <w:rtl w:val="0"/>
        </w:rPr>
        <w:t xml:space="preserve">. Praha: OIKOYMENH, 2009. ISBN 978-80-7298-278-3.</w:t>
      </w:r>
    </w:p>
    <w:p w:rsidR="00000000" w:rsidDel="00000000" w:rsidP="00000000" w:rsidRDefault="00000000" w:rsidRPr="00000000" w14:paraId="00000027">
      <w:pPr>
        <w:spacing w:after="160" w:line="240" w:lineRule="auto"/>
        <w:ind w:left="72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