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4A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Katedra výtvarné výchovy PF UJEP Ústí nad Labem</w:t>
      </w:r>
      <w:r w:rsidRPr="006B72ED">
        <w:rPr>
          <w:rFonts w:asciiTheme="minorHAnsi" w:hAnsiTheme="minorHAnsi" w:cstheme="minorHAnsi"/>
          <w:b/>
        </w:rPr>
        <w:tab/>
      </w:r>
      <w:r w:rsidRPr="006B72ED">
        <w:rPr>
          <w:rFonts w:asciiTheme="minorHAnsi" w:hAnsiTheme="minorHAnsi" w:cstheme="minorHAnsi"/>
          <w:b/>
        </w:rPr>
        <w:tab/>
      </w:r>
    </w:p>
    <w:p w:rsidR="00531F80" w:rsidRPr="006B72ED" w:rsidRDefault="00531F80" w:rsidP="00531F80">
      <w:pPr>
        <w:rPr>
          <w:rFonts w:asciiTheme="minorHAnsi" w:hAnsiTheme="minorHAnsi" w:cstheme="minorHAnsi"/>
          <w:color w:val="000000"/>
        </w:rPr>
      </w:pPr>
      <w:r w:rsidRPr="006B72ED">
        <w:rPr>
          <w:rFonts w:asciiTheme="minorHAnsi" w:hAnsiTheme="minorHAnsi" w:cstheme="minorHAnsi"/>
          <w:b/>
        </w:rPr>
        <w:t xml:space="preserve">Vyučující: </w:t>
      </w:r>
      <w:r w:rsidRPr="006B72ED">
        <w:rPr>
          <w:rFonts w:asciiTheme="minorHAnsi" w:hAnsiTheme="minorHAnsi" w:cstheme="minorHAnsi"/>
          <w:color w:val="000000"/>
        </w:rPr>
        <w:t xml:space="preserve">doc. Jitka </w:t>
      </w:r>
      <w:proofErr w:type="spellStart"/>
      <w:r w:rsidRPr="006B72ED">
        <w:rPr>
          <w:rFonts w:asciiTheme="minorHAnsi" w:hAnsiTheme="minorHAnsi" w:cstheme="minorHAnsi"/>
          <w:color w:val="000000"/>
        </w:rPr>
        <w:t>Géringová</w:t>
      </w:r>
      <w:proofErr w:type="spellEnd"/>
      <w:r w:rsidRPr="006B72E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B72ED">
        <w:rPr>
          <w:rFonts w:asciiTheme="minorHAnsi" w:hAnsiTheme="minorHAnsi" w:cstheme="minorHAnsi"/>
          <w:color w:val="000000"/>
        </w:rPr>
        <w:t>Ph.D</w:t>
      </w:r>
      <w:proofErr w:type="spellEnd"/>
      <w:r w:rsidRPr="006B72ED">
        <w:rPr>
          <w:rFonts w:asciiTheme="minorHAnsi" w:hAnsiTheme="minorHAnsi" w:cstheme="minorHAnsi"/>
          <w:color w:val="000000"/>
        </w:rPr>
        <w:t>.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  <w:b/>
        </w:rPr>
        <w:t xml:space="preserve">Název předmětu: </w:t>
      </w:r>
      <w:r w:rsidRPr="006B72ED">
        <w:rPr>
          <w:rFonts w:asciiTheme="minorHAnsi" w:hAnsiTheme="minorHAnsi" w:cstheme="minorHAnsi"/>
        </w:rPr>
        <w:t xml:space="preserve">Prevence psychosociálních problémů v pomáhajících profesích </w:t>
      </w:r>
    </w:p>
    <w:p w:rsidR="00531F80" w:rsidRPr="006B72ED" w:rsidRDefault="00531F80" w:rsidP="00531F80">
      <w:pPr>
        <w:rPr>
          <w:rFonts w:asciiTheme="minorHAnsi" w:hAnsiTheme="minorHAnsi" w:cstheme="minorHAnsi"/>
          <w:color w:val="000000"/>
        </w:rPr>
      </w:pPr>
      <w:r w:rsidRPr="006B72ED">
        <w:rPr>
          <w:rFonts w:asciiTheme="minorHAnsi" w:hAnsiTheme="minorHAnsi" w:cstheme="minorHAnsi"/>
          <w:b/>
        </w:rPr>
        <w:t xml:space="preserve">Kód předmětu: </w:t>
      </w:r>
      <w:r w:rsidRPr="006B72ED">
        <w:rPr>
          <w:rFonts w:asciiTheme="minorHAnsi" w:hAnsiTheme="minorHAnsi" w:cstheme="minorHAnsi"/>
          <w:color w:val="000000"/>
        </w:rPr>
        <w:t>KVV/4029</w:t>
      </w:r>
      <w:r w:rsidR="00A57F4A" w:rsidRPr="006B72ED">
        <w:rPr>
          <w:rFonts w:asciiTheme="minorHAnsi" w:hAnsiTheme="minorHAnsi" w:cstheme="minorHAnsi"/>
          <w:color w:val="000000"/>
        </w:rPr>
        <w:t xml:space="preserve">, </w:t>
      </w:r>
      <w:r w:rsidRPr="006B72ED">
        <w:rPr>
          <w:rFonts w:asciiTheme="minorHAnsi" w:hAnsiTheme="minorHAnsi" w:cstheme="minorHAnsi"/>
          <w:b/>
        </w:rPr>
        <w:t>Zakončení:</w:t>
      </w:r>
      <w:r w:rsidRPr="006B72ED">
        <w:rPr>
          <w:rFonts w:asciiTheme="minorHAnsi" w:hAnsiTheme="minorHAnsi" w:cstheme="minorHAnsi"/>
        </w:rPr>
        <w:t xml:space="preserve"> </w:t>
      </w:r>
      <w:r w:rsidRPr="006B72ED">
        <w:rPr>
          <w:rFonts w:asciiTheme="minorHAnsi" w:hAnsiTheme="minorHAnsi" w:cstheme="minorHAnsi"/>
          <w:color w:val="000000"/>
        </w:rPr>
        <w:t>Zápočet, 3kb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</w:p>
    <w:p w:rsidR="00531F80" w:rsidRPr="006B72ED" w:rsidRDefault="00531F80" w:rsidP="00531F80">
      <w:pPr>
        <w:rPr>
          <w:rFonts w:asciiTheme="minorHAnsi" w:hAnsiTheme="minorHAnsi" w:cstheme="minorHAnsi"/>
          <w:u w:val="single"/>
        </w:rPr>
      </w:pPr>
    </w:p>
    <w:p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Obsah:</w:t>
      </w:r>
    </w:p>
    <w:p w:rsidR="00531F80" w:rsidRPr="006B72ED" w:rsidRDefault="00531F80" w:rsidP="00531F80">
      <w:pPr>
        <w:ind w:left="360"/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1. Definování pomáhající profese, historie, osobnost pomáhajícího.</w:t>
      </w:r>
      <w:r w:rsidRPr="006B72ED">
        <w:rPr>
          <w:rFonts w:asciiTheme="minorHAnsi" w:hAnsiTheme="minorHAnsi" w:cstheme="minorHAnsi"/>
        </w:rPr>
        <w:br/>
        <w:t>2. Role pomáhajícího pracovníka.</w:t>
      </w:r>
      <w:r w:rsidRPr="006B72ED">
        <w:rPr>
          <w:rFonts w:asciiTheme="minorHAnsi" w:hAnsiTheme="minorHAnsi" w:cstheme="minorHAnsi"/>
        </w:rPr>
        <w:br/>
        <w:t>3. Vnitřní svět a individuální citlivost, vztah mezi pomáhajícím a klientem.</w:t>
      </w:r>
      <w:r w:rsidRPr="006B72ED">
        <w:rPr>
          <w:rFonts w:asciiTheme="minorHAnsi" w:hAnsiTheme="minorHAnsi" w:cstheme="minorHAnsi"/>
        </w:rPr>
        <w:br/>
        <w:t>4. Vztahová projekce.</w:t>
      </w:r>
      <w:r w:rsidRPr="006B72ED">
        <w:rPr>
          <w:rFonts w:asciiTheme="minorHAnsi" w:hAnsiTheme="minorHAnsi" w:cstheme="minorHAnsi"/>
        </w:rPr>
        <w:br/>
        <w:t>5. Emoce v profesionálním pomáhání.</w:t>
      </w:r>
      <w:r w:rsidRPr="006B72ED">
        <w:rPr>
          <w:rFonts w:asciiTheme="minorHAnsi" w:hAnsiTheme="minorHAnsi" w:cstheme="minorHAnsi"/>
        </w:rPr>
        <w:br/>
        <w:t>6. Negativní aspekty pomáhajících profesí.</w:t>
      </w:r>
      <w:r w:rsidRPr="006B72ED">
        <w:rPr>
          <w:rFonts w:asciiTheme="minorHAnsi" w:hAnsiTheme="minorHAnsi" w:cstheme="minorHAnsi"/>
        </w:rPr>
        <w:br/>
        <w:t>7. Stínové kvality osobnosti v profesionálním pomáhání.</w:t>
      </w:r>
      <w:r w:rsidRPr="006B72ED">
        <w:rPr>
          <w:rFonts w:asciiTheme="minorHAnsi" w:hAnsiTheme="minorHAnsi" w:cstheme="minorHAnsi"/>
        </w:rPr>
        <w:br/>
        <w:t>8. Syndrom vyhoření, syndrom pomocníka.</w:t>
      </w:r>
      <w:r w:rsidRPr="006B72ED">
        <w:rPr>
          <w:rFonts w:asciiTheme="minorHAnsi" w:hAnsiTheme="minorHAnsi" w:cstheme="minorHAnsi"/>
        </w:rPr>
        <w:br/>
        <w:t>9. Moc a uspokojování vlastních potřeb</w:t>
      </w:r>
      <w:r w:rsidRPr="006B72ED">
        <w:rPr>
          <w:rFonts w:asciiTheme="minorHAnsi" w:hAnsiTheme="minorHAnsi" w:cstheme="minorHAnsi"/>
        </w:rPr>
        <w:br/>
        <w:t xml:space="preserve">10. Duševní hygiena pro pomáhající </w:t>
      </w:r>
    </w:p>
    <w:p w:rsidR="00531F80" w:rsidRPr="006B72ED" w:rsidRDefault="00531F80" w:rsidP="00531F80">
      <w:pPr>
        <w:pStyle w:val="Odstavecseseznamem"/>
        <w:rPr>
          <w:rFonts w:asciiTheme="minorHAnsi" w:hAnsiTheme="minorHAnsi" w:cstheme="minorHAnsi"/>
          <w:u w:val="single"/>
        </w:rPr>
      </w:pPr>
    </w:p>
    <w:p w:rsidR="00531F80" w:rsidRPr="006B72ED" w:rsidRDefault="00531F80" w:rsidP="00531F80">
      <w:pPr>
        <w:pStyle w:val="Odstavecseseznamem"/>
        <w:rPr>
          <w:rFonts w:asciiTheme="minorHAnsi" w:hAnsiTheme="minorHAnsi" w:cstheme="minorHAnsi"/>
          <w:u w:val="single"/>
        </w:rPr>
      </w:pPr>
    </w:p>
    <w:p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Podmínky pro udělení zápočtu:</w:t>
      </w:r>
    </w:p>
    <w:p w:rsidR="009223D5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Aktivní účast na hodinách – 2 povolené absence</w:t>
      </w:r>
      <w:r w:rsidR="009223D5" w:rsidRPr="006B72ED">
        <w:rPr>
          <w:rFonts w:asciiTheme="minorHAnsi" w:hAnsiTheme="minorHAnsi" w:cstheme="minorHAnsi"/>
        </w:rPr>
        <w:t xml:space="preserve">. </w:t>
      </w:r>
    </w:p>
    <w:p w:rsidR="00531F80" w:rsidRPr="006B72ED" w:rsidRDefault="009223D5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Ověření znalostí formou testu.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Písemná semestrální práce – Kaz</w:t>
      </w:r>
      <w:r w:rsidR="009223D5" w:rsidRPr="006B72ED">
        <w:rPr>
          <w:rFonts w:asciiTheme="minorHAnsi" w:hAnsiTheme="minorHAnsi" w:cstheme="minorHAnsi"/>
        </w:rPr>
        <w:t>uistika pomáhajícího pracovníka (interview s obrazovou dokumentací). Okruhy otázek jsou studenty vypracovány v průběhu semestru.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</w:p>
    <w:p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Literatura základní: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 xml:space="preserve">GÉRINGOVÁ, J. Pomáhající profese. Tvořivé zacházení s odvrácenou stranou. Praha: triton, 2011. ISBN </w:t>
      </w:r>
    </w:p>
    <w:p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Doporučená: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 xml:space="preserve">GUGENBÜHL-CRAIG, A. </w:t>
      </w:r>
      <w:r w:rsidRPr="006B72ED">
        <w:rPr>
          <w:rFonts w:asciiTheme="minorHAnsi" w:hAnsiTheme="minorHAnsi" w:cstheme="minorHAnsi"/>
          <w:i/>
          <w:iCs/>
        </w:rPr>
        <w:t>Nebezpečí moci v pomáhajících profesích</w:t>
      </w:r>
      <w:r w:rsidRPr="006B72ED">
        <w:rPr>
          <w:rFonts w:asciiTheme="minorHAnsi" w:hAnsiTheme="minorHAnsi" w:cstheme="minorHAnsi"/>
        </w:rPr>
        <w:t>. Praha, 2007. ISBN 978-80-7367-302-4.</w:t>
      </w:r>
    </w:p>
    <w:p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 xml:space="preserve">HAVKINS,P., SHOHET, R. </w:t>
      </w:r>
      <w:r w:rsidRPr="006B72ED">
        <w:rPr>
          <w:rFonts w:asciiTheme="minorHAnsi" w:hAnsiTheme="minorHAnsi" w:cstheme="minorHAnsi"/>
          <w:i/>
          <w:iCs/>
        </w:rPr>
        <w:t>Supervize v pomáhajících profesích</w:t>
      </w:r>
      <w:r w:rsidRPr="006B72ED">
        <w:rPr>
          <w:rFonts w:asciiTheme="minorHAnsi" w:hAnsiTheme="minorHAnsi" w:cstheme="minorHAnsi"/>
        </w:rPr>
        <w:t>. Praha, 2004. ISBN 80-7178-715-9.</w:t>
      </w:r>
    </w:p>
    <w:p w:rsidR="00531F80" w:rsidRPr="006B72ED" w:rsidRDefault="00531F80" w:rsidP="00531F80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6B72ED">
        <w:rPr>
          <w:rFonts w:asciiTheme="minorHAnsi" w:hAnsiTheme="minorHAnsi" w:cstheme="minorHAnsi"/>
          <w:b w:val="0"/>
          <w:sz w:val="24"/>
          <w:szCs w:val="24"/>
        </w:rPr>
        <w:t xml:space="preserve">SCHMIDBAUER, W. </w:t>
      </w:r>
      <w:r w:rsidRPr="006B72ED">
        <w:rPr>
          <w:rFonts w:asciiTheme="minorHAnsi" w:hAnsiTheme="minorHAnsi" w:cstheme="minorHAnsi"/>
          <w:b w:val="0"/>
          <w:i/>
          <w:sz w:val="24"/>
          <w:szCs w:val="24"/>
        </w:rPr>
        <w:t xml:space="preserve">Syndrom pomocníka. </w:t>
      </w:r>
      <w:r w:rsidRPr="006B72ED">
        <w:rPr>
          <w:rFonts w:asciiTheme="minorHAnsi" w:hAnsiTheme="minorHAnsi" w:cstheme="minorHAnsi"/>
          <w:b w:val="0"/>
          <w:i/>
          <w:kern w:val="0"/>
          <w:sz w:val="24"/>
          <w:szCs w:val="24"/>
        </w:rPr>
        <w:t xml:space="preserve">Podněty pro duševní hygienu v pomáhajících profesích. </w:t>
      </w:r>
      <w:r w:rsidRPr="006B72E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Praha: portál, 2008. </w:t>
      </w:r>
      <w:r w:rsidRPr="006B72ED">
        <w:rPr>
          <w:rStyle w:val="Siln"/>
          <w:rFonts w:asciiTheme="minorHAnsi" w:hAnsiTheme="minorHAnsi" w:cstheme="minorHAnsi"/>
          <w:sz w:val="24"/>
          <w:szCs w:val="24"/>
        </w:rPr>
        <w:t>ISBN:</w:t>
      </w:r>
      <w:r w:rsidRPr="006B72ED">
        <w:rPr>
          <w:rFonts w:asciiTheme="minorHAnsi" w:hAnsiTheme="minorHAnsi" w:cstheme="minorHAnsi"/>
          <w:b w:val="0"/>
          <w:sz w:val="24"/>
          <w:szCs w:val="24"/>
        </w:rPr>
        <w:t xml:space="preserve"> 978-80-7367-369-7</w:t>
      </w:r>
    </w:p>
    <w:p w:rsidR="00531F80" w:rsidRPr="006B72ED" w:rsidRDefault="00531F80" w:rsidP="00531F80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6B72ED">
        <w:rPr>
          <w:rFonts w:asciiTheme="minorHAnsi" w:hAnsiTheme="minorHAnsi" w:cstheme="minorHAnsi"/>
          <w:b w:val="0"/>
          <w:sz w:val="24"/>
          <w:szCs w:val="24"/>
        </w:rPr>
        <w:t xml:space="preserve">SCHMIDBAUER, W. </w:t>
      </w:r>
      <w:r w:rsidRPr="006B72ED">
        <w:rPr>
          <w:rFonts w:asciiTheme="minorHAnsi" w:hAnsiTheme="minorHAnsi" w:cstheme="minorHAnsi"/>
          <w:b w:val="0"/>
          <w:i/>
          <w:sz w:val="24"/>
          <w:szCs w:val="24"/>
        </w:rPr>
        <w:t xml:space="preserve">Psychické úskalí v pomáhajících profesích. </w:t>
      </w:r>
      <w:r w:rsidRPr="006B72E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Praha: Portál, 2000. </w:t>
      </w:r>
    </w:p>
    <w:p w:rsidR="00531F80" w:rsidRPr="006B72ED" w:rsidRDefault="00531F80" w:rsidP="00531F80">
      <w:pPr>
        <w:rPr>
          <w:rFonts w:asciiTheme="minorHAnsi" w:hAnsiTheme="minorHAnsi" w:cstheme="minorHAnsi"/>
          <w:b/>
          <w:lang w:eastAsia="cs-CZ"/>
        </w:rPr>
      </w:pPr>
      <w:r w:rsidRPr="006B72ED">
        <w:rPr>
          <w:rFonts w:asciiTheme="minorHAnsi" w:hAnsiTheme="minorHAnsi" w:cstheme="minorHAnsi"/>
          <w:lang w:eastAsia="cs-CZ"/>
        </w:rPr>
        <w:t xml:space="preserve">KOPŘIVA, K. </w:t>
      </w:r>
      <w:r w:rsidRPr="006B72ED">
        <w:rPr>
          <w:rFonts w:asciiTheme="minorHAnsi" w:hAnsiTheme="minorHAnsi" w:cstheme="minorHAnsi"/>
          <w:i/>
          <w:lang w:eastAsia="cs-CZ"/>
        </w:rPr>
        <w:t>Lidský vztah jako součást profese</w:t>
      </w:r>
      <w:r w:rsidRPr="006B72ED">
        <w:rPr>
          <w:rFonts w:asciiTheme="minorHAnsi" w:hAnsiTheme="minorHAnsi" w:cstheme="minorHAnsi"/>
          <w:lang w:eastAsia="cs-CZ"/>
        </w:rPr>
        <w:t xml:space="preserve">. Praha: Portál, 2016. ISBN </w:t>
      </w:r>
      <w:r w:rsidRPr="006B72ED">
        <w:rPr>
          <w:rStyle w:val="Siln"/>
          <w:rFonts w:asciiTheme="minorHAnsi" w:hAnsiTheme="minorHAnsi" w:cstheme="minorHAnsi"/>
          <w:b w:val="0"/>
        </w:rPr>
        <w:t>978-80-262-1147-1</w:t>
      </w:r>
    </w:p>
    <w:p w:rsidR="00E52AA1" w:rsidRPr="006B72ED" w:rsidRDefault="00E52AA1" w:rsidP="00531F8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52AA1" w:rsidRPr="006B72ED" w:rsidSect="00B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735"/>
    <w:multiLevelType w:val="hybridMultilevel"/>
    <w:tmpl w:val="3C223688"/>
    <w:lvl w:ilvl="0" w:tplc="62B05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989"/>
    <w:multiLevelType w:val="hybridMultilevel"/>
    <w:tmpl w:val="7268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1181"/>
    <w:multiLevelType w:val="multilevel"/>
    <w:tmpl w:val="0EFADC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3A68"/>
    <w:multiLevelType w:val="hybridMultilevel"/>
    <w:tmpl w:val="0EFADCF6"/>
    <w:lvl w:ilvl="0" w:tplc="854086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EC7"/>
    <w:rsid w:val="000E0C9A"/>
    <w:rsid w:val="000F6ABA"/>
    <w:rsid w:val="001B215B"/>
    <w:rsid w:val="00442627"/>
    <w:rsid w:val="00531F80"/>
    <w:rsid w:val="0062016B"/>
    <w:rsid w:val="006B72ED"/>
    <w:rsid w:val="007341AF"/>
    <w:rsid w:val="007700C7"/>
    <w:rsid w:val="008B3EC7"/>
    <w:rsid w:val="009223D5"/>
    <w:rsid w:val="00A57F4A"/>
    <w:rsid w:val="00A67D12"/>
    <w:rsid w:val="00AD47E9"/>
    <w:rsid w:val="00B23EF5"/>
    <w:rsid w:val="00B23FB4"/>
    <w:rsid w:val="00D601A7"/>
    <w:rsid w:val="00E52AA1"/>
    <w:rsid w:val="00F5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16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B21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1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B21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B2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geringovaj</dc:creator>
  <cp:lastModifiedBy>GeringovaJ</cp:lastModifiedBy>
  <cp:revision>5</cp:revision>
  <dcterms:created xsi:type="dcterms:W3CDTF">2017-09-24T07:00:00Z</dcterms:created>
  <dcterms:modified xsi:type="dcterms:W3CDTF">2020-10-06T20:19:00Z</dcterms:modified>
</cp:coreProperties>
</file>