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88" w:rsidRPr="00B25DAB" w:rsidRDefault="00B64E88" w:rsidP="00B25DAB">
      <w:pPr>
        <w:pStyle w:val="NoSpacing"/>
      </w:pPr>
      <w:r w:rsidRPr="00B25DAB">
        <w:rPr>
          <w:b/>
          <w:bCs/>
        </w:rPr>
        <w:t>Metodika HV – pohybové a instrumentální činnosti</w:t>
      </w:r>
    </w:p>
    <w:p w:rsidR="00B64E88" w:rsidRPr="00B25DAB" w:rsidRDefault="00B64E88" w:rsidP="00B25DAB">
      <w:pPr>
        <w:pStyle w:val="NoSpacing"/>
      </w:pPr>
      <w:r w:rsidRPr="00B25DAB">
        <w:t>Vyučující: PhDr. Dana Novotná, Ph.D. </w:t>
      </w:r>
    </w:p>
    <w:p w:rsidR="00B64E88" w:rsidRPr="00B25DAB" w:rsidRDefault="00B64E88" w:rsidP="00B25DAB">
      <w:pPr>
        <w:pStyle w:val="NoSpacing"/>
      </w:pPr>
      <w:r w:rsidRPr="00B25DAB">
        <w:rPr>
          <w:b/>
          <w:bCs/>
        </w:rPr>
        <w:t>Požadavky k zápočtu:</w:t>
      </w:r>
    </w:p>
    <w:p w:rsidR="00B64E88" w:rsidRPr="00B25DAB" w:rsidRDefault="00B64E88" w:rsidP="00B25DAB">
      <w:pPr>
        <w:pStyle w:val="NoSpacing"/>
      </w:pPr>
      <w:r w:rsidRPr="00B25DAB">
        <w:t>praktické absolvování kurzu - aktivní účast v semináři</w:t>
      </w:r>
    </w:p>
    <w:p w:rsidR="00B64E88" w:rsidRPr="00B25DAB" w:rsidRDefault="00B64E88" w:rsidP="00B25DAB">
      <w:pPr>
        <w:pStyle w:val="NoSpacing"/>
      </w:pPr>
      <w:r w:rsidRPr="00B25DAB">
        <w:t>příprava hudebně pohybového projektu (libovolné téma)</w:t>
      </w:r>
    </w:p>
    <w:p w:rsidR="00B64E88" w:rsidRPr="00B25DAB" w:rsidRDefault="00B64E88" w:rsidP="00B25DAB">
      <w:pPr>
        <w:pStyle w:val="NoSpacing"/>
      </w:pPr>
      <w:r w:rsidRPr="00B25DAB">
        <w:t>v případě absence (více než 30% )  -  vypracování SP na předem dané téma</w:t>
      </w:r>
    </w:p>
    <w:p w:rsidR="00B64E88" w:rsidRPr="00B25DAB" w:rsidRDefault="00B64E88" w:rsidP="00B25DAB">
      <w:pPr>
        <w:pStyle w:val="NoSpacing"/>
      </w:pPr>
      <w:r w:rsidRPr="00B25DAB">
        <w:rPr>
          <w:b/>
          <w:bCs/>
        </w:rPr>
        <w:t>Požadavky ke zkoušce:</w:t>
      </w:r>
    </w:p>
    <w:p w:rsidR="00B64E88" w:rsidRPr="00B25DAB" w:rsidRDefault="00B64E88" w:rsidP="00B25DAB">
      <w:pPr>
        <w:pStyle w:val="NoSpacing"/>
      </w:pPr>
      <w:r w:rsidRPr="00B25DAB">
        <w:t>hodnocený závěrečný test</w:t>
      </w:r>
    </w:p>
    <w:p w:rsidR="00B64E88" w:rsidRPr="00B25DAB" w:rsidRDefault="00B64E88" w:rsidP="00B25DAB">
      <w:pPr>
        <w:pStyle w:val="NoSpacing"/>
      </w:pPr>
      <w:r w:rsidRPr="00B25DAB">
        <w:t>zkouška</w:t>
      </w:r>
    </w:p>
    <w:p w:rsidR="00B64E88" w:rsidRPr="00B25DAB" w:rsidRDefault="00B64E88" w:rsidP="00B25DAB">
      <w:pPr>
        <w:pStyle w:val="NoSpacing"/>
      </w:pPr>
      <w:r w:rsidRPr="00B25DAB">
        <w:rPr>
          <w:b/>
          <w:bCs/>
        </w:rPr>
        <w:t>Cíle semináře:</w:t>
      </w:r>
    </w:p>
    <w:p w:rsidR="00B64E88" w:rsidRPr="00B25DAB" w:rsidRDefault="00B64E88" w:rsidP="00B25DAB">
      <w:pPr>
        <w:pStyle w:val="NoSpacing"/>
      </w:pPr>
      <w:r w:rsidRPr="00B25DAB">
        <w:t>V rámci semináře se studenti seznámí s různými formami hudebně pohybové výchovy dětí v MŠ. Kurz je zaměřen  na zvládnutí základních metodických postupů vedoucích k nácviku jednotlivých hudebněpohybových her, cvičení či drobných tanců. Cílem semináře je osvojení si základních znalostí a dovedností týkajících se hry na lehce ovladatelné nástroje (rytmické i melodické – Orffův instrumentář) a možnosti jeho využití v praxi. Dále prohloubení znalostí týkajících se spojení hudby, slova a pohybu s doprovodem instrumentů. Součástí semináře je práce s dechem, hlasem a psychosomatickými možnostmi vlastního projevu. Obsahem praktického semináře jsou hudebně pohybové hry, cvičení, improvizace, rytmizace a melodizace textů. Spojení teoretických východisek hudebně pohybových a instrumentálních činností a jejich vyústění v praxi.</w:t>
      </w:r>
    </w:p>
    <w:p w:rsidR="00B64E88" w:rsidRPr="00B25DAB" w:rsidRDefault="00B64E88" w:rsidP="00B25DAB">
      <w:pPr>
        <w:pStyle w:val="NoSpacing"/>
      </w:pPr>
      <w:r w:rsidRPr="00B25DAB">
        <w:rPr>
          <w:b/>
          <w:bCs/>
        </w:rPr>
        <w:t>Doporučená literatura:</w:t>
      </w:r>
    </w:p>
    <w:p w:rsidR="00B64E88" w:rsidRPr="00B25DAB" w:rsidRDefault="00B64E88" w:rsidP="00B25DAB">
      <w:pPr>
        <w:pStyle w:val="NoSpacing"/>
      </w:pPr>
      <w:r w:rsidRPr="00B25DAB">
        <w:t>Budínská, H.: Hry pro šest smyslů. Praha 1990.</w:t>
      </w:r>
    </w:p>
    <w:p w:rsidR="00B64E88" w:rsidRPr="00B25DAB" w:rsidRDefault="00B64E88" w:rsidP="00B25DAB">
      <w:pPr>
        <w:pStyle w:val="NoSpacing"/>
      </w:pPr>
      <w:r w:rsidRPr="00B25DAB">
        <w:t>Coblenzer, H.- Muhar, F.: Dech a hlas. Návod k dobré mluvě. Praha, DAMU 2001.</w:t>
      </w:r>
    </w:p>
    <w:p w:rsidR="00B64E88" w:rsidRPr="00B25DAB" w:rsidRDefault="00B64E88" w:rsidP="00B25DAB">
      <w:pPr>
        <w:pStyle w:val="NoSpacing"/>
      </w:pPr>
      <w:r w:rsidRPr="00B25DAB">
        <w:t>D´ Andrea, F.: Rozvíjíme hudební vnímání a vyjadřování. Praha 1998.</w:t>
      </w:r>
    </w:p>
    <w:p w:rsidR="00B64E88" w:rsidRPr="00B25DAB" w:rsidRDefault="00B64E88" w:rsidP="00B25DAB">
      <w:pPr>
        <w:pStyle w:val="NoSpacing"/>
      </w:pPr>
      <w:r w:rsidRPr="00B25DAB">
        <w:t>Dimény, J.: Zvuk jako hra. Praha 1992.</w:t>
      </w:r>
    </w:p>
    <w:p w:rsidR="00B64E88" w:rsidRPr="00B25DAB" w:rsidRDefault="00B64E88" w:rsidP="00B25DAB">
      <w:pPr>
        <w:pStyle w:val="NoSpacing"/>
      </w:pPr>
      <w:r w:rsidRPr="00B25DAB">
        <w:t>Fink, E.: Oáza štěstí. Praha 1992.</w:t>
      </w:r>
    </w:p>
    <w:p w:rsidR="00B64E88" w:rsidRPr="00B25DAB" w:rsidRDefault="00B64E88" w:rsidP="00B25DAB">
      <w:pPr>
        <w:pStyle w:val="NoSpacing"/>
      </w:pPr>
      <w:r w:rsidRPr="00B25DAB">
        <w:t>Jenčková, E.: Hudba a pohyb ve škole. Hradec Králové. 2002.</w:t>
      </w:r>
    </w:p>
    <w:p w:rsidR="00B64E88" w:rsidRPr="00B25DAB" w:rsidRDefault="00B64E88" w:rsidP="00B25DAB">
      <w:pPr>
        <w:pStyle w:val="NoSpacing"/>
      </w:pPr>
      <w:r w:rsidRPr="00B25DAB">
        <w:t>Mareš, J.- Křivohlavý, J.: Komunikace ve škole. Brno 1995.</w:t>
      </w:r>
    </w:p>
    <w:p w:rsidR="00B64E88" w:rsidRPr="00B25DAB" w:rsidRDefault="00B64E88" w:rsidP="00B25DAB">
      <w:pPr>
        <w:pStyle w:val="NoSpacing"/>
      </w:pPr>
      <w:r w:rsidRPr="00B25DAB">
        <w:t>Šimanovský, Z.: Hry s hudbou a techniky muzikoterapie. Praha 1998.</w:t>
      </w:r>
    </w:p>
    <w:p w:rsidR="00B64E88" w:rsidRPr="00B25DAB" w:rsidRDefault="00B64E88" w:rsidP="00B25DAB">
      <w:pPr>
        <w:pStyle w:val="NoSpacing"/>
      </w:pPr>
      <w:r w:rsidRPr="00B25DAB">
        <w:t>Viskupová, B.: Hudebně pohybová výchova a zpěv. Praha 1989.</w:t>
      </w:r>
    </w:p>
    <w:p w:rsidR="00B64E88" w:rsidRPr="00B25DAB" w:rsidRDefault="00B64E88" w:rsidP="00B25DAB">
      <w:pPr>
        <w:pStyle w:val="NoSpacing"/>
      </w:pPr>
      <w:r w:rsidRPr="00B25DAB">
        <w:t>Way, B.: Rozvoj osobnosti dramatickou improvizací. Praha 1996.</w:t>
      </w:r>
    </w:p>
    <w:p w:rsidR="00B64E88" w:rsidRPr="00B25DAB" w:rsidRDefault="00B64E88" w:rsidP="00B25DAB">
      <w:pPr>
        <w:pStyle w:val="NoSpacing"/>
      </w:pPr>
      <w:r w:rsidRPr="00B25DAB">
        <w:t> </w:t>
      </w:r>
    </w:p>
    <w:p w:rsidR="00B64E88" w:rsidRPr="00B25DAB" w:rsidRDefault="00B64E88" w:rsidP="00B25DAB">
      <w:pPr>
        <w:pStyle w:val="NoSpacing"/>
      </w:pPr>
      <w:r w:rsidRPr="00B25DAB">
        <w:rPr>
          <w:b/>
          <w:bCs/>
        </w:rPr>
        <w:t>Techniky dramatické výchovy II MŠ  - KH1/0133 , KH1/0117 - ZS – 0/1</w:t>
      </w:r>
    </w:p>
    <w:p w:rsidR="00B64E88" w:rsidRPr="00B25DAB" w:rsidRDefault="00B64E88" w:rsidP="00B25DAB">
      <w:pPr>
        <w:pStyle w:val="NoSpacing"/>
      </w:pPr>
      <w:r w:rsidRPr="00B25DAB">
        <w:t>Vyučující: PhDr. Dana Novotná, Ph.D.</w:t>
      </w:r>
    </w:p>
    <w:p w:rsidR="00B64E88" w:rsidRPr="00B25DAB" w:rsidRDefault="00B64E88" w:rsidP="00B25DAB">
      <w:pPr>
        <w:pStyle w:val="NoSpacing"/>
      </w:pPr>
      <w:r w:rsidRPr="00B25DAB">
        <w:rPr>
          <w:b/>
          <w:bCs/>
        </w:rPr>
        <w:t>Požadavky k zápočtu</w:t>
      </w:r>
    </w:p>
    <w:p w:rsidR="00B64E88" w:rsidRPr="00B25DAB" w:rsidRDefault="00B64E88" w:rsidP="00B25DAB">
      <w:pPr>
        <w:pStyle w:val="NoSpacing"/>
      </w:pPr>
      <w:r w:rsidRPr="00B25DAB">
        <w:t>praktické absolvování kurzu</w:t>
      </w:r>
    </w:p>
    <w:p w:rsidR="00B64E88" w:rsidRPr="00B25DAB" w:rsidRDefault="00B64E88" w:rsidP="00B25DAB">
      <w:pPr>
        <w:pStyle w:val="NoSpacing"/>
      </w:pPr>
      <w:r w:rsidRPr="00B25DAB">
        <w:t>aktivní účast v semináři</w:t>
      </w:r>
    </w:p>
    <w:p w:rsidR="00B64E88" w:rsidRPr="00B25DAB" w:rsidRDefault="00B64E88" w:rsidP="00B25DAB">
      <w:pPr>
        <w:pStyle w:val="NoSpacing"/>
      </w:pPr>
      <w:r w:rsidRPr="00B25DAB">
        <w:t>příprava 1 lekce dramatické výchovy – využití literárního textu (poezie, próza-pohádka, příběh,...téma libovolné)</w:t>
      </w:r>
    </w:p>
    <w:p w:rsidR="00B64E88" w:rsidRPr="00B25DAB" w:rsidRDefault="00B64E88" w:rsidP="00B25DAB">
      <w:pPr>
        <w:pStyle w:val="NoSpacing"/>
      </w:pPr>
      <w:r w:rsidRPr="00B25DAB">
        <w:t>v případě absence (více než 30% )  - vypracování SP na předem dané téma</w:t>
      </w:r>
    </w:p>
    <w:p w:rsidR="00B64E88" w:rsidRPr="00B25DAB" w:rsidRDefault="00B64E88" w:rsidP="00B25DAB">
      <w:pPr>
        <w:pStyle w:val="NoSpacing"/>
      </w:pPr>
      <w:r w:rsidRPr="00B25DAB">
        <w:rPr>
          <w:b/>
          <w:bCs/>
        </w:rPr>
        <w:t>Cíle semináře:</w:t>
      </w:r>
    </w:p>
    <w:p w:rsidR="00B64E88" w:rsidRPr="00B25DAB" w:rsidRDefault="00B64E88" w:rsidP="00B25DAB">
      <w:pPr>
        <w:pStyle w:val="NoSpacing"/>
      </w:pPr>
      <w:r w:rsidRPr="00B25DAB">
        <w:t>V rámci semináře se studenti seznámí s různými formami práce dramatické výchovy a jejich možnostmi využití ve školní praxi. Kurz je zaměřen  na osvojení si metod a technik dramatické výchovy (živé obrazy, narativní pantomima, boční vedení, brainstorming, hra v situaci, rolové drama,…). Cílem semináře je zvládnutí základních technik a postupů dramatické výchovy, uvědomění si možností a prohloubení znalostí týkajících se verbální a nonverbální komunikace, práce s dechem, hlasem a psychosomatickými zvláštnostmi vlastního projevu. Obsahem praktického semináře jsou hry, cvičení a improvizace. Spojení teoretických východisek dramatické práce a jejich vyústění v praxi.</w:t>
      </w:r>
    </w:p>
    <w:p w:rsidR="00B64E88" w:rsidRPr="00B25DAB" w:rsidRDefault="00B64E88" w:rsidP="00B25DAB">
      <w:pPr>
        <w:pStyle w:val="NoSpacing"/>
      </w:pPr>
      <w:r w:rsidRPr="00B25DAB">
        <w:rPr>
          <w:b/>
          <w:bCs/>
        </w:rPr>
        <w:t>Doporučená literatura:</w:t>
      </w:r>
    </w:p>
    <w:p w:rsidR="00B64E88" w:rsidRPr="00B25DAB" w:rsidRDefault="00B64E88" w:rsidP="00B25DAB">
      <w:pPr>
        <w:pStyle w:val="NoSpacing"/>
      </w:pPr>
      <w:r w:rsidRPr="00B25DAB">
        <w:t>Bláhová, K.: Uvedení do systému školní dramatiky. Praha 1996.</w:t>
      </w:r>
    </w:p>
    <w:p w:rsidR="00B64E88" w:rsidRPr="00B25DAB" w:rsidRDefault="00B64E88" w:rsidP="00B25DAB">
      <w:pPr>
        <w:pStyle w:val="NoSpacing"/>
      </w:pPr>
      <w:r w:rsidRPr="00B25DAB">
        <w:t>Budínská, H.: Hry pro šest smyslů. Praha 1990.</w:t>
      </w:r>
    </w:p>
    <w:p w:rsidR="00B64E88" w:rsidRPr="00B25DAB" w:rsidRDefault="00B64E88" w:rsidP="00B25DAB">
      <w:pPr>
        <w:pStyle w:val="NoSpacing"/>
      </w:pPr>
      <w:r w:rsidRPr="00B25DAB">
        <w:t>Coblenzer, H.- Muhar, F.: Dech a hlas. Návod k dobré mluvě. Praha, DAMU 2001.</w:t>
      </w:r>
    </w:p>
    <w:p w:rsidR="00B64E88" w:rsidRPr="00B25DAB" w:rsidRDefault="00B64E88" w:rsidP="00B25DAB">
      <w:pPr>
        <w:pStyle w:val="NoSpacing"/>
      </w:pPr>
      <w:r w:rsidRPr="00B25DAB">
        <w:t>Fink, E.: Oáza štěstí. Praha 1992.</w:t>
      </w:r>
    </w:p>
    <w:p w:rsidR="00B64E88" w:rsidRPr="00B25DAB" w:rsidRDefault="00B64E88" w:rsidP="00B25DAB">
      <w:pPr>
        <w:pStyle w:val="NoSpacing"/>
      </w:pPr>
      <w:r w:rsidRPr="00B25DAB">
        <w:lastRenderedPageBreak/>
        <w:t>Kasíková, H.: Kooperativní učení ve škole. Praha 1997.</w:t>
      </w:r>
    </w:p>
    <w:p w:rsidR="00B64E88" w:rsidRPr="00B25DAB" w:rsidRDefault="00B64E88" w:rsidP="00B25DAB">
      <w:pPr>
        <w:pStyle w:val="NoSpacing"/>
      </w:pPr>
      <w:r w:rsidRPr="00B25DAB">
        <w:t>Machková, E.: Úvod do studia dramatické výchovy. Praha, Arama STD 1998.</w:t>
      </w:r>
    </w:p>
    <w:p w:rsidR="00B64E88" w:rsidRPr="00B25DAB" w:rsidRDefault="00B64E88" w:rsidP="00B25DAB">
      <w:pPr>
        <w:pStyle w:val="NoSpacing"/>
      </w:pPr>
      <w:r w:rsidRPr="00B25DAB">
        <w:t>Machková, E.: Dramatická výchova ve škole. Brno 1995.</w:t>
      </w:r>
    </w:p>
    <w:p w:rsidR="00B64E88" w:rsidRPr="00B25DAB" w:rsidRDefault="00B64E88" w:rsidP="00B25DAB">
      <w:pPr>
        <w:pStyle w:val="NoSpacing"/>
      </w:pPr>
      <w:r w:rsidRPr="00B25DAB">
        <w:t>Machková, E.: Metodika dramatické výchovy. Praha 1993.</w:t>
      </w:r>
    </w:p>
    <w:p w:rsidR="00B64E88" w:rsidRPr="00B25DAB" w:rsidRDefault="00B64E88" w:rsidP="00B25DAB">
      <w:pPr>
        <w:pStyle w:val="NoSpacing"/>
      </w:pPr>
      <w:r w:rsidRPr="00B25DAB">
        <w:t>Mareš, J.- Křivohlavý, J.: Komunikace ve škole. Brno 1995.</w:t>
      </w:r>
    </w:p>
    <w:p w:rsidR="00B64E88" w:rsidRPr="00B25DAB" w:rsidRDefault="00B64E88" w:rsidP="00B25DAB">
      <w:pPr>
        <w:pStyle w:val="NoSpacing"/>
      </w:pPr>
      <w:r w:rsidRPr="00B25DAB">
        <w:t>Morgan, N. – Saxton, J.: Vyučování dramatu. Praha STD 2001.</w:t>
      </w:r>
    </w:p>
    <w:p w:rsidR="00B64E88" w:rsidRPr="00B25DAB" w:rsidRDefault="00B64E88" w:rsidP="00B25DAB">
      <w:pPr>
        <w:pStyle w:val="NoSpacing"/>
      </w:pPr>
      <w:r w:rsidRPr="00B25DAB">
        <w:t>Šimanovský, Z.: Hry s hudbou a techniky muzikoterapie. Praha 1998.</w:t>
      </w:r>
    </w:p>
    <w:p w:rsidR="00B64E88" w:rsidRPr="00B25DAB" w:rsidRDefault="00B64E88" w:rsidP="00B25DAB">
      <w:pPr>
        <w:pStyle w:val="NoSpacing"/>
      </w:pPr>
      <w:r w:rsidRPr="00B25DAB">
        <w:t>Valenta, J.: Metody a techniky dramatické výchovy. Praha 2007.</w:t>
      </w:r>
    </w:p>
    <w:p w:rsidR="00B64E88" w:rsidRPr="00B25DAB" w:rsidRDefault="00B64E88" w:rsidP="00B25DAB">
      <w:pPr>
        <w:pStyle w:val="NoSpacing"/>
      </w:pPr>
      <w:r w:rsidRPr="00B25DAB">
        <w:t>Way, B.: Rozvoj osobnosti dramatickou improvizací. Praha 1996.</w:t>
      </w:r>
    </w:p>
    <w:p w:rsidR="00B64E88" w:rsidRPr="00B25DAB" w:rsidRDefault="00B64E88" w:rsidP="00B25DAB">
      <w:pPr>
        <w:pStyle w:val="NoSpacing"/>
      </w:pPr>
      <w:r w:rsidRPr="00B25DAB">
        <w:rPr>
          <w:b/>
          <w:bCs/>
        </w:rPr>
        <w:t>Zdroje:</w:t>
      </w:r>
    </w:p>
    <w:p w:rsidR="00B64E88" w:rsidRPr="00B25DAB" w:rsidRDefault="00B64E88" w:rsidP="00B25DAB">
      <w:pPr>
        <w:pStyle w:val="NoSpacing"/>
      </w:pPr>
      <w:r w:rsidRPr="00B25DAB">
        <w:t>www.drama.cz</w:t>
      </w:r>
    </w:p>
    <w:p w:rsidR="00B64E88" w:rsidRPr="00B25DAB" w:rsidRDefault="00B64E88" w:rsidP="00B25DAB">
      <w:pPr>
        <w:pStyle w:val="NoSpacing"/>
      </w:pPr>
      <w:r w:rsidRPr="00B25DAB">
        <w:t>časopis Tvořivá dramatika – Artama STD Praha</w:t>
      </w:r>
      <w:bookmarkStart w:id="0" w:name="_GoBack"/>
      <w:bookmarkEnd w:id="0"/>
    </w:p>
    <w:sectPr w:rsidR="00B64E88" w:rsidRPr="00B2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E55"/>
    <w:multiLevelType w:val="multilevel"/>
    <w:tmpl w:val="2A8C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C733D"/>
    <w:multiLevelType w:val="multilevel"/>
    <w:tmpl w:val="6ED8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A427D"/>
    <w:multiLevelType w:val="multilevel"/>
    <w:tmpl w:val="F410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84C6F"/>
    <w:multiLevelType w:val="multilevel"/>
    <w:tmpl w:val="2AB2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E2270"/>
    <w:multiLevelType w:val="multilevel"/>
    <w:tmpl w:val="D8B0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B541C"/>
    <w:multiLevelType w:val="multilevel"/>
    <w:tmpl w:val="E96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0604E"/>
    <w:multiLevelType w:val="multilevel"/>
    <w:tmpl w:val="9C28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F38E5"/>
    <w:multiLevelType w:val="multilevel"/>
    <w:tmpl w:val="D8FC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D1D86"/>
    <w:multiLevelType w:val="multilevel"/>
    <w:tmpl w:val="B50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C55C1"/>
    <w:multiLevelType w:val="multilevel"/>
    <w:tmpl w:val="127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5E3146"/>
    <w:multiLevelType w:val="multilevel"/>
    <w:tmpl w:val="34EC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C52BA5"/>
    <w:multiLevelType w:val="multilevel"/>
    <w:tmpl w:val="1FDA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D25130"/>
    <w:multiLevelType w:val="multilevel"/>
    <w:tmpl w:val="BE06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C3A0A"/>
    <w:multiLevelType w:val="multilevel"/>
    <w:tmpl w:val="9F4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A0DCC"/>
    <w:multiLevelType w:val="multilevel"/>
    <w:tmpl w:val="DDE2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60A7C"/>
    <w:multiLevelType w:val="multilevel"/>
    <w:tmpl w:val="C63A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484610"/>
    <w:multiLevelType w:val="multilevel"/>
    <w:tmpl w:val="0FD2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B7E92"/>
    <w:multiLevelType w:val="multilevel"/>
    <w:tmpl w:val="163C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D147A6"/>
    <w:multiLevelType w:val="multilevel"/>
    <w:tmpl w:val="D92A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5934C8"/>
    <w:multiLevelType w:val="multilevel"/>
    <w:tmpl w:val="4F0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2307D"/>
    <w:multiLevelType w:val="multilevel"/>
    <w:tmpl w:val="DABE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CD3C79"/>
    <w:multiLevelType w:val="multilevel"/>
    <w:tmpl w:val="7226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0152DA"/>
    <w:multiLevelType w:val="multilevel"/>
    <w:tmpl w:val="82A2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966259"/>
    <w:multiLevelType w:val="multilevel"/>
    <w:tmpl w:val="8CB4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1861A6"/>
    <w:multiLevelType w:val="multilevel"/>
    <w:tmpl w:val="D58C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1D14BA"/>
    <w:multiLevelType w:val="multilevel"/>
    <w:tmpl w:val="A59E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29514B"/>
    <w:multiLevelType w:val="multilevel"/>
    <w:tmpl w:val="BCB8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51AD"/>
    <w:multiLevelType w:val="multilevel"/>
    <w:tmpl w:val="1DEE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441156"/>
    <w:multiLevelType w:val="multilevel"/>
    <w:tmpl w:val="855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2D2A74"/>
    <w:multiLevelType w:val="multilevel"/>
    <w:tmpl w:val="A9D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2F60FD"/>
    <w:multiLevelType w:val="multilevel"/>
    <w:tmpl w:val="4AD4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264D08"/>
    <w:multiLevelType w:val="multilevel"/>
    <w:tmpl w:val="EF0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C12D3F"/>
    <w:multiLevelType w:val="multilevel"/>
    <w:tmpl w:val="F4F2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0E46CE"/>
    <w:multiLevelType w:val="multilevel"/>
    <w:tmpl w:val="0FA0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B969E2"/>
    <w:multiLevelType w:val="multilevel"/>
    <w:tmpl w:val="8CB8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1C2B3A"/>
    <w:multiLevelType w:val="multilevel"/>
    <w:tmpl w:val="0BD8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471BC2"/>
    <w:multiLevelType w:val="multilevel"/>
    <w:tmpl w:val="265A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8"/>
  </w:num>
  <w:num w:numId="5">
    <w:abstractNumId w:val="33"/>
  </w:num>
  <w:num w:numId="6">
    <w:abstractNumId w:val="15"/>
  </w:num>
  <w:num w:numId="7">
    <w:abstractNumId w:val="5"/>
  </w:num>
  <w:num w:numId="8">
    <w:abstractNumId w:val="22"/>
  </w:num>
  <w:num w:numId="9">
    <w:abstractNumId w:val="34"/>
  </w:num>
  <w:num w:numId="10">
    <w:abstractNumId w:val="27"/>
  </w:num>
  <w:num w:numId="11">
    <w:abstractNumId w:val="28"/>
  </w:num>
  <w:num w:numId="12">
    <w:abstractNumId w:val="0"/>
  </w:num>
  <w:num w:numId="13">
    <w:abstractNumId w:val="13"/>
  </w:num>
  <w:num w:numId="14">
    <w:abstractNumId w:val="18"/>
  </w:num>
  <w:num w:numId="15">
    <w:abstractNumId w:val="14"/>
  </w:num>
  <w:num w:numId="16">
    <w:abstractNumId w:val="9"/>
  </w:num>
  <w:num w:numId="17">
    <w:abstractNumId w:val="21"/>
  </w:num>
  <w:num w:numId="18">
    <w:abstractNumId w:val="11"/>
  </w:num>
  <w:num w:numId="19">
    <w:abstractNumId w:val="16"/>
  </w:num>
  <w:num w:numId="20">
    <w:abstractNumId w:val="26"/>
  </w:num>
  <w:num w:numId="21">
    <w:abstractNumId w:val="17"/>
  </w:num>
  <w:num w:numId="22">
    <w:abstractNumId w:val="6"/>
  </w:num>
  <w:num w:numId="23">
    <w:abstractNumId w:val="1"/>
  </w:num>
  <w:num w:numId="24">
    <w:abstractNumId w:val="23"/>
  </w:num>
  <w:num w:numId="25">
    <w:abstractNumId w:val="7"/>
  </w:num>
  <w:num w:numId="26">
    <w:abstractNumId w:val="24"/>
  </w:num>
  <w:num w:numId="27">
    <w:abstractNumId w:val="2"/>
  </w:num>
  <w:num w:numId="28">
    <w:abstractNumId w:val="3"/>
  </w:num>
  <w:num w:numId="29">
    <w:abstractNumId w:val="10"/>
  </w:num>
  <w:num w:numId="30">
    <w:abstractNumId w:val="4"/>
  </w:num>
  <w:num w:numId="31">
    <w:abstractNumId w:val="12"/>
  </w:num>
  <w:num w:numId="32">
    <w:abstractNumId w:val="29"/>
  </w:num>
  <w:num w:numId="33">
    <w:abstractNumId w:val="30"/>
  </w:num>
  <w:num w:numId="34">
    <w:abstractNumId w:val="31"/>
  </w:num>
  <w:num w:numId="35">
    <w:abstractNumId w:val="36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C7"/>
    <w:rsid w:val="00003F2B"/>
    <w:rsid w:val="001102EB"/>
    <w:rsid w:val="001E2BDA"/>
    <w:rsid w:val="00255A4D"/>
    <w:rsid w:val="002621D1"/>
    <w:rsid w:val="00271585"/>
    <w:rsid w:val="003644A1"/>
    <w:rsid w:val="004323B5"/>
    <w:rsid w:val="00486DF9"/>
    <w:rsid w:val="004C191B"/>
    <w:rsid w:val="004F469A"/>
    <w:rsid w:val="006564A5"/>
    <w:rsid w:val="00657BCA"/>
    <w:rsid w:val="006B022C"/>
    <w:rsid w:val="007471BD"/>
    <w:rsid w:val="00762A9A"/>
    <w:rsid w:val="007C2B2D"/>
    <w:rsid w:val="007E57C7"/>
    <w:rsid w:val="008028E6"/>
    <w:rsid w:val="00843AE0"/>
    <w:rsid w:val="00867CE3"/>
    <w:rsid w:val="00895FCF"/>
    <w:rsid w:val="00A27E4C"/>
    <w:rsid w:val="00A31E76"/>
    <w:rsid w:val="00B16C71"/>
    <w:rsid w:val="00B25DAB"/>
    <w:rsid w:val="00B25EDC"/>
    <w:rsid w:val="00B64E88"/>
    <w:rsid w:val="00DB4E9F"/>
    <w:rsid w:val="00E464B7"/>
    <w:rsid w:val="00EB6CC9"/>
    <w:rsid w:val="00FA11F4"/>
    <w:rsid w:val="00FA6C52"/>
    <w:rsid w:val="00F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6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E57C7"/>
    <w:rPr>
      <w:b/>
      <w:bCs/>
    </w:rPr>
  </w:style>
  <w:style w:type="paragraph" w:styleId="NoSpacing">
    <w:name w:val="No Spacing"/>
    <w:uiPriority w:val="1"/>
    <w:qFormat/>
    <w:rsid w:val="007E57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6C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6564A5"/>
    <w:rPr>
      <w:color w:val="0000FF"/>
      <w:u w:val="single"/>
    </w:rPr>
  </w:style>
  <w:style w:type="character" w:customStyle="1" w:styleId="koowaheaderitem">
    <w:name w:val="koowa_header__item"/>
    <w:basedOn w:val="DefaultParagraphFont"/>
    <w:rsid w:val="00FA11F4"/>
  </w:style>
  <w:style w:type="character" w:customStyle="1" w:styleId="k-visually-hidden">
    <w:name w:val="k-visually-hidden"/>
    <w:basedOn w:val="DefaultParagraphFont"/>
    <w:rsid w:val="00FA11F4"/>
  </w:style>
  <w:style w:type="character" w:customStyle="1" w:styleId="whitespacepreserver">
    <w:name w:val="whitespace_preserver"/>
    <w:basedOn w:val="DefaultParagraphFont"/>
    <w:rsid w:val="00FA11F4"/>
  </w:style>
  <w:style w:type="paragraph" w:styleId="BalloonText">
    <w:name w:val="Balloon Text"/>
    <w:basedOn w:val="Normal"/>
    <w:link w:val="BalloonTextChar"/>
    <w:uiPriority w:val="99"/>
    <w:semiHidden/>
    <w:unhideWhenUsed/>
    <w:rsid w:val="00FA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F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64E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6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E57C7"/>
    <w:rPr>
      <w:b/>
      <w:bCs/>
    </w:rPr>
  </w:style>
  <w:style w:type="paragraph" w:styleId="NoSpacing">
    <w:name w:val="No Spacing"/>
    <w:uiPriority w:val="1"/>
    <w:qFormat/>
    <w:rsid w:val="007E57C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6CC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6564A5"/>
    <w:rPr>
      <w:color w:val="0000FF"/>
      <w:u w:val="single"/>
    </w:rPr>
  </w:style>
  <w:style w:type="character" w:customStyle="1" w:styleId="koowaheaderitem">
    <w:name w:val="koowa_header__item"/>
    <w:basedOn w:val="DefaultParagraphFont"/>
    <w:rsid w:val="00FA11F4"/>
  </w:style>
  <w:style w:type="character" w:customStyle="1" w:styleId="k-visually-hidden">
    <w:name w:val="k-visually-hidden"/>
    <w:basedOn w:val="DefaultParagraphFont"/>
    <w:rsid w:val="00FA11F4"/>
  </w:style>
  <w:style w:type="character" w:customStyle="1" w:styleId="whitespacepreserver">
    <w:name w:val="whitespace_preserver"/>
    <w:basedOn w:val="DefaultParagraphFont"/>
    <w:rsid w:val="00FA11F4"/>
  </w:style>
  <w:style w:type="paragraph" w:styleId="BalloonText">
    <w:name w:val="Balloon Text"/>
    <w:basedOn w:val="Normal"/>
    <w:link w:val="BalloonTextChar"/>
    <w:uiPriority w:val="99"/>
    <w:semiHidden/>
    <w:unhideWhenUsed/>
    <w:rsid w:val="00FA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1F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64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8909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3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842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142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D0AB-23E6-4194-BBBB-59546722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KM1 UJEP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buresovas1</dc:creator>
  <cp:lastModifiedBy>Uživatel systému Windows</cp:lastModifiedBy>
  <cp:revision>3</cp:revision>
  <dcterms:created xsi:type="dcterms:W3CDTF">2018-09-09T22:00:00Z</dcterms:created>
  <dcterms:modified xsi:type="dcterms:W3CDTF">2018-09-09T22:01:00Z</dcterms:modified>
</cp:coreProperties>
</file>