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Základní škola profesora Zdeňka Matějčka</w:t>
      </w: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Most, Zdeňka Štěpánka 340, příspěvková organizace</w:t>
      </w:r>
    </w:p>
    <w:p w:rsidR="005D0557" w:rsidRPr="00783D50" w:rsidRDefault="005D0557" w:rsidP="005D0557">
      <w:pPr>
        <w:pStyle w:val="Bezmezer"/>
        <w:jc w:val="center"/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  <w:u w:val="single"/>
        </w:rPr>
        <w:t xml:space="preserve">Tel.: 476 706 164, </w:t>
      </w:r>
      <w:hyperlink r:id="rId5" w:history="1">
        <w:r w:rsidRPr="00783D50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www.zsdysmost</w:t>
        </w:r>
      </w:hyperlink>
      <w:r w:rsidRPr="00783D50">
        <w:rPr>
          <w:rFonts w:ascii="Times New Roman" w:hAnsi="Times New Roman"/>
          <w:sz w:val="24"/>
          <w:szCs w:val="24"/>
          <w:u w:val="single"/>
        </w:rPr>
        <w:t xml:space="preserve">.cz e-mail: </w:t>
      </w:r>
      <w:hyperlink r:id="rId6" w:history="1">
        <w:r w:rsidRPr="00783D50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zsdysmost@volny.cz</w:t>
        </w:r>
      </w:hyperlink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color w:val="3399FF"/>
          <w:sz w:val="24"/>
          <w:szCs w:val="24"/>
          <w:u w:val="single"/>
        </w:rPr>
      </w:pP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FAKULTNÍ ŠKOLA UJEP ÚSTÍ NAD LABEM</w:t>
      </w: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C661EFF" wp14:editId="54BFF952">
            <wp:simplePos x="0" y="0"/>
            <wp:positionH relativeFrom="column">
              <wp:posOffset>2667000</wp:posOffset>
            </wp:positionH>
            <wp:positionV relativeFrom="paragraph">
              <wp:posOffset>85090</wp:posOffset>
            </wp:positionV>
            <wp:extent cx="705485" cy="611505"/>
            <wp:effectExtent l="0" t="0" r="0" b="0"/>
            <wp:wrapSquare wrapText="bothSides"/>
            <wp:docPr id="16" name="Obrázek 16" descr="logo ZS Zdeňka Matěj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Zdeňka Matěj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57" w:rsidRPr="00783D50" w:rsidRDefault="005D0557" w:rsidP="005D0557">
      <w:pPr>
        <w:pStyle w:val="Bezmezer"/>
        <w:rPr>
          <w:rFonts w:ascii="Times New Roman" w:hAnsi="Times New Roman"/>
          <w:sz w:val="24"/>
          <w:szCs w:val="24"/>
        </w:rPr>
      </w:pPr>
    </w:p>
    <w:p w:rsidR="005D0557" w:rsidRPr="00783D50" w:rsidRDefault="005D0557" w:rsidP="005D0557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AD55AA" w:rsidRPr="00783D50" w:rsidRDefault="00AD55AA">
      <w:pPr>
        <w:rPr>
          <w:rFonts w:ascii="Times New Roman" w:hAnsi="Times New Roman" w:cs="Times New Roman"/>
          <w:sz w:val="24"/>
          <w:szCs w:val="24"/>
        </w:rPr>
      </w:pPr>
    </w:p>
    <w:p w:rsidR="005D0557" w:rsidRPr="00783D50" w:rsidRDefault="005D0557">
      <w:pPr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 xml:space="preserve">Akreditované pracoviště MŠMT ČR – </w:t>
      </w:r>
      <w:bookmarkStart w:id="0" w:name="_GoBack"/>
      <w:bookmarkEnd w:id="0"/>
      <w:r w:rsidR="00B75F40" w:rsidRPr="00783D50">
        <w:rPr>
          <w:rFonts w:ascii="Times New Roman" w:hAnsi="Times New Roman" w:cs="Times New Roman"/>
          <w:sz w:val="24"/>
          <w:szCs w:val="24"/>
        </w:rPr>
        <w:t>Č.j.: MSMT</w:t>
      </w:r>
      <w:r w:rsidRPr="00783D50">
        <w:rPr>
          <w:rFonts w:ascii="Times New Roman" w:hAnsi="Times New Roman" w:cs="Times New Roman"/>
          <w:sz w:val="24"/>
          <w:szCs w:val="24"/>
        </w:rPr>
        <w:t>-8100/2017-1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192"/>
      </w:tblGrid>
      <w:tr w:rsidR="009F1514" w:rsidRPr="00994806" w:rsidTr="009F1514">
        <w:tc>
          <w:tcPr>
            <w:tcW w:w="288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1174D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284775"/>
                <w:sz w:val="28"/>
                <w:szCs w:val="28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b/>
                <w:color w:val="284775"/>
                <w:sz w:val="28"/>
                <w:szCs w:val="28"/>
                <w:lang w:eastAsia="cs-CZ"/>
              </w:rPr>
              <w:t>Název</w:t>
            </w:r>
            <w:r>
              <w:rPr>
                <w:rFonts w:ascii="Times New Roman" w:eastAsia="Times New Roman" w:hAnsi="Times New Roman" w:cs="Times New Roman"/>
                <w:b/>
                <w:color w:val="284775"/>
                <w:sz w:val="28"/>
                <w:szCs w:val="28"/>
                <w:lang w:eastAsia="cs-CZ"/>
              </w:rPr>
              <w:t xml:space="preserve"> vzdělávací akce:</w:t>
            </w:r>
            <w:r w:rsidRPr="009F1514">
              <w:rPr>
                <w:rFonts w:ascii="Times New Roman" w:eastAsia="Times New Roman" w:hAnsi="Times New Roman" w:cs="Times New Roman"/>
                <w:b/>
                <w:color w:val="284775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7166" w:rsidRDefault="00C37166" w:rsidP="00C37166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Děti se speciálními vzdělávacími potřebami </w:t>
            </w:r>
          </w:p>
          <w:p w:rsidR="009F1514" w:rsidRPr="009F1514" w:rsidRDefault="00C37166" w:rsidP="00C37166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- č</w:t>
            </w:r>
            <w:r w:rsidR="009F1514" w:rsidRPr="009F1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íst se naučí každý </w:t>
            </w:r>
          </w:p>
        </w:tc>
      </w:tr>
      <w:tr w:rsidR="009F1514" w:rsidRPr="00994806" w:rsidTr="009F1514">
        <w:tc>
          <w:tcPr>
            <w:tcW w:w="288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F1514" w:rsidRPr="00994806" w:rsidRDefault="009F1514" w:rsidP="001174DB">
            <w:pPr>
              <w:spacing w:after="96" w:line="240" w:lineRule="auto"/>
              <w:rPr>
                <w:rFonts w:ascii="Arial" w:eastAsia="Times New Roman" w:hAnsi="Arial" w:cs="Arial"/>
                <w:color w:val="284775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F1514" w:rsidRPr="00994806" w:rsidRDefault="009F1514" w:rsidP="001174DB">
            <w:pPr>
              <w:spacing w:after="9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9F1514" w:rsidRPr="009F1514" w:rsidTr="009F1514">
        <w:tc>
          <w:tcPr>
            <w:tcW w:w="2880" w:type="dxa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1174D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  <w:t xml:space="preserve">Hodinová dotace </w:t>
            </w:r>
          </w:p>
        </w:tc>
        <w:tc>
          <w:tcPr>
            <w:tcW w:w="0" w:type="auto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1174D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 h </w:t>
            </w:r>
          </w:p>
        </w:tc>
      </w:tr>
      <w:tr w:rsidR="009F1514" w:rsidRPr="009F1514" w:rsidTr="009F1514">
        <w:tc>
          <w:tcPr>
            <w:tcW w:w="2880" w:type="dxa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9F151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  <w:t>Obsah akce</w:t>
            </w:r>
          </w:p>
        </w:tc>
        <w:tc>
          <w:tcPr>
            <w:tcW w:w="0" w:type="auto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1174DB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Vzdělávací program je zaměřen na osvojování čtení a práci s textem bez ohledu na charakteristiky žáka. Kromě obecných informací o výuce čtení, jejích úskalích, alternativních postupech při výuce čtení se účastníci seznámí s osvojování</w:t>
            </w:r>
            <w:r w:rsidR="00C371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m</w:t>
            </w:r>
            <w:r w:rsidRPr="009F1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čtení u žáků s lehkou mentální retardací, dyslexií, dysfázií, i dětí nezralých pro výuku čtení.   </w:t>
            </w:r>
          </w:p>
          <w:p w:rsidR="009F1514" w:rsidRPr="009F1514" w:rsidRDefault="009F1514" w:rsidP="0011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cs-CZ"/>
              </w:rPr>
              <w:t>Přehled témat výuky:</w:t>
            </w:r>
          </w:p>
          <w:p w:rsidR="009F1514" w:rsidRPr="009F1514" w:rsidRDefault="009F1514" w:rsidP="009F15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Čtenářská </w:t>
            </w:r>
            <w:proofErr w:type="spellStart"/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pregramotnost</w:t>
            </w:r>
            <w:proofErr w:type="spellEnd"/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příprava na čtení, omezení při osvojování čtení – riziko dyslexie v předškolním věku, nebezpečí selhávání ve výuce čtení. - 1 h </w:t>
            </w:r>
          </w:p>
          <w:p w:rsidR="009F1514" w:rsidRPr="009F1514" w:rsidRDefault="009F1514" w:rsidP="009F15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Specifika osvojování čtení u žáků s lehkou mentální retardací, dyslexií, dysfázií.  - 1 h </w:t>
            </w:r>
          </w:p>
          <w:p w:rsidR="009F1514" w:rsidRPr="009F1514" w:rsidRDefault="009F1514" w:rsidP="009F15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Vyučování počátečního čtení metodou analyticko-syntetickou, genetickou a globální. Možnosti a omezení u žáků s rozdílnými předpoklady pro výuku.                      - 1 h </w:t>
            </w:r>
          </w:p>
          <w:p w:rsidR="00F12E59" w:rsidRDefault="009F1514" w:rsidP="009F15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Rozvíjení kognitivních procesů při osvojování čtení.   </w:t>
            </w:r>
          </w:p>
          <w:p w:rsidR="009F1514" w:rsidRPr="009F1514" w:rsidRDefault="009F1514" w:rsidP="00F12E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- 1 h </w:t>
            </w:r>
          </w:p>
          <w:p w:rsidR="009F1514" w:rsidRPr="009F1514" w:rsidRDefault="009F1514" w:rsidP="009F15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Aplikace získaných poznatků při osvojování čtení – praktická ukázka s využitím různých metod vyučování čtení.     - 1 h  </w:t>
            </w:r>
          </w:p>
          <w:p w:rsidR="009F1514" w:rsidRPr="009F1514" w:rsidRDefault="009F1514" w:rsidP="009F15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Práce s textem, čtení s porozuměním.  - 1 h </w:t>
            </w:r>
          </w:p>
        </w:tc>
      </w:tr>
      <w:tr w:rsidR="009F1514" w:rsidRPr="009F1514" w:rsidTr="009F1514">
        <w:tc>
          <w:tcPr>
            <w:tcW w:w="288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9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Default="009F1514" w:rsidP="009F1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Cílem kurzu je seznámení účastníků s obtížemi ve výuce čtení u žáků s lehkou mentální retardací, dyslexií, dysfázií, upozornit na shodné i rozdílné momenty ve výuce. Kromě informací o různých metodách výuky čtení se budeme zabývat různými postupy při osvojování počátečního čtení i metodách při práci s textem. Východiskem je skutečnost, že každé dítě je schopno osvojit si základy čtení za předpokladu respektování individuálního tempa a potřeb.    </w:t>
            </w:r>
          </w:p>
          <w:p w:rsidR="009F1514" w:rsidRDefault="009F1514" w:rsidP="009F1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F1514" w:rsidRPr="009F1514" w:rsidRDefault="009F1514" w:rsidP="009F1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F1514" w:rsidRPr="009F1514" w:rsidTr="009F1514">
        <w:tc>
          <w:tcPr>
            <w:tcW w:w="2880" w:type="dxa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9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84775"/>
                <w:sz w:val="24"/>
                <w:szCs w:val="24"/>
                <w:lang w:eastAsia="cs-CZ"/>
              </w:rPr>
              <w:t>Vzdělávací cíl</w:t>
            </w:r>
          </w:p>
        </w:tc>
        <w:tc>
          <w:tcPr>
            <w:tcW w:w="0" w:type="auto"/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F1514" w:rsidRDefault="009F1514" w:rsidP="0011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Účastník se seznámí:</w:t>
            </w:r>
          </w:p>
          <w:p w:rsidR="009F1514" w:rsidRPr="009F1514" w:rsidRDefault="009F1514" w:rsidP="009F15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 různými metodami vyučování čtení </w:t>
            </w:r>
          </w:p>
          <w:p w:rsidR="009F1514" w:rsidRPr="009F1514" w:rsidRDefault="009F1514" w:rsidP="009F15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s postupy při výuce počátečního čtení na základě praktických ukázek a cvičení. </w:t>
            </w:r>
          </w:p>
          <w:p w:rsidR="009F1514" w:rsidRPr="009F1514" w:rsidRDefault="009F1514" w:rsidP="009F1514">
            <w:pPr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Účastník:</w:t>
            </w:r>
          </w:p>
          <w:p w:rsidR="009F1514" w:rsidRPr="009F1514" w:rsidRDefault="009F1514" w:rsidP="009F151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si prohloubí poznatky při osvojování počátečního čtení s akcentem na kognitivní procesy </w:t>
            </w:r>
          </w:p>
          <w:p w:rsidR="009F1514" w:rsidRPr="009F1514" w:rsidRDefault="009F1514" w:rsidP="009F151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získá základní informace o projevech lehké mentální retardace, dyslexie a dysfázie a omezeních, která z nich vyplývají při výuce čtení </w:t>
            </w:r>
          </w:p>
          <w:p w:rsidR="009F1514" w:rsidRPr="009F1514" w:rsidRDefault="009F1514" w:rsidP="009F151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zváží využití uváděných postupů ve třídě (pedagogická intervence, práce asistenta pedagoga) i při reedukaci s ohledem na specifické rysy žáků. </w:t>
            </w:r>
          </w:p>
        </w:tc>
      </w:tr>
      <w:tr w:rsidR="009F1514" w:rsidRPr="00994806" w:rsidTr="009F1514">
        <w:tc>
          <w:tcPr>
            <w:tcW w:w="2880" w:type="dxa"/>
            <w:tcBorders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94806" w:rsidRDefault="009F1514" w:rsidP="001174DB">
            <w:pPr>
              <w:spacing w:after="0" w:line="240" w:lineRule="auto"/>
              <w:rPr>
                <w:rFonts w:ascii="Arial" w:eastAsia="Times New Roman" w:hAnsi="Arial" w:cs="Arial"/>
                <w:color w:val="284775"/>
                <w:sz w:val="19"/>
                <w:szCs w:val="19"/>
                <w:lang w:eastAsia="cs-CZ"/>
              </w:rPr>
            </w:pPr>
            <w:r w:rsidRPr="00994806">
              <w:rPr>
                <w:rFonts w:ascii="Arial" w:eastAsia="Times New Roman" w:hAnsi="Arial" w:cs="Arial"/>
                <w:color w:val="284775"/>
                <w:sz w:val="19"/>
                <w:szCs w:val="19"/>
                <w:lang w:eastAsia="cs-CZ"/>
              </w:rPr>
              <w:lastRenderedPageBreak/>
              <w:t xml:space="preserve">Forma </w:t>
            </w:r>
          </w:p>
        </w:tc>
        <w:tc>
          <w:tcPr>
            <w:tcW w:w="0" w:type="auto"/>
            <w:tcBorders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1514" w:rsidRPr="00994806" w:rsidRDefault="009F1514" w:rsidP="0011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kurz</w:t>
            </w:r>
          </w:p>
        </w:tc>
      </w:tr>
      <w:tr w:rsidR="009F1514" w:rsidRPr="00994806" w:rsidTr="001174DB">
        <w:tc>
          <w:tcPr>
            <w:tcW w:w="2880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F1514" w:rsidRPr="00994806" w:rsidRDefault="009F1514" w:rsidP="001174DB">
            <w:pPr>
              <w:spacing w:after="0" w:line="240" w:lineRule="auto"/>
              <w:rPr>
                <w:rFonts w:ascii="Arial" w:eastAsia="Times New Roman" w:hAnsi="Arial" w:cs="Arial"/>
                <w:color w:val="284775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F7F6F3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F1514" w:rsidRPr="00994806" w:rsidRDefault="009F1514" w:rsidP="001174DB">
            <w:pPr>
              <w:spacing w:after="0" w:line="240" w:lineRule="auto"/>
              <w:rPr>
                <w:rFonts w:ascii="Arial" w:eastAsia="Times New Roman" w:hAnsi="Arial" w:cs="Arial"/>
                <w:color w:val="284775"/>
                <w:sz w:val="19"/>
                <w:szCs w:val="19"/>
                <w:lang w:eastAsia="cs-CZ"/>
              </w:rPr>
            </w:pPr>
          </w:p>
        </w:tc>
      </w:tr>
    </w:tbl>
    <w:p w:rsidR="009F1514" w:rsidRDefault="009F1514" w:rsidP="009F1514"/>
    <w:p w:rsidR="00213829" w:rsidRDefault="00213829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Cena kurzu:</w:t>
      </w:r>
      <w:r w:rsidR="009F15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118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400,- Kč – platba na místě</w:t>
      </w:r>
    </w:p>
    <w:p w:rsidR="00222A8F" w:rsidRDefault="00222A8F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Termín konání: 1</w:t>
      </w:r>
      <w:r w:rsidR="009F15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6. 3. 2023 (čtvrtek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="009F15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– </w:t>
      </w:r>
      <w:proofErr w:type="gramStart"/>
      <w:r w:rsidR="009F15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v  9.</w:t>
      </w:r>
      <w:proofErr w:type="gramEnd"/>
      <w:r w:rsidR="009F15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00 hod.</w:t>
      </w:r>
    </w:p>
    <w:p w:rsidR="00222A8F" w:rsidRPr="00783D50" w:rsidRDefault="00222A8F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Místo konání: ZŠ prof. Zdeňka Matějčka, Most, Zdeňka Štěpánka 340</w:t>
      </w:r>
    </w:p>
    <w:p w:rsidR="005D0557" w:rsidRPr="00783D50" w:rsidRDefault="005D0557">
      <w:pPr>
        <w:rPr>
          <w:rFonts w:ascii="Times New Roman" w:hAnsi="Times New Roman" w:cs="Times New Roman"/>
          <w:sz w:val="24"/>
          <w:szCs w:val="24"/>
        </w:rPr>
      </w:pPr>
    </w:p>
    <w:p w:rsidR="00E13626" w:rsidRPr="00783D50" w:rsidRDefault="00213829" w:rsidP="00E13626">
      <w:pPr>
        <w:ind w:left="180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Doplňující </w:t>
      </w:r>
      <w:proofErr w:type="spellStart"/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>info</w:t>
      </w:r>
      <w:proofErr w:type="spellEnd"/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Poruchy učení, základní pojmy, neverbální poruchy, příčiny, projevy. Historie.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ADHD, ADD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 xml:space="preserve">Pedagogická diagnostika poruch učení v běžné třídě ZŠ </w:t>
      </w:r>
      <w:r w:rsidR="00783D50">
        <w:rPr>
          <w:rFonts w:ascii="Times New Roman" w:hAnsi="Times New Roman" w:cs="Times New Roman"/>
          <w:sz w:val="24"/>
          <w:szCs w:val="24"/>
        </w:rPr>
        <w:t xml:space="preserve">a MŠ </w:t>
      </w:r>
      <w:r w:rsidRPr="00783D50">
        <w:rPr>
          <w:rFonts w:ascii="Times New Roman" w:hAnsi="Times New Roman" w:cs="Times New Roman"/>
          <w:sz w:val="24"/>
          <w:szCs w:val="24"/>
        </w:rPr>
        <w:t>a diagnostika poruch učení na odborném pracovišti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Funkce, které se podílejí na čtení. Diagnostika a reedukace. Tj. zrakové a sluchové vnímáním pravolevá a prostorová orientace, vnímání a reprodukce rytmu.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Lateralita a dominance, problémy leváctví, leváctví a poruchy učení., neurobiologie.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Metoda dobrého startu – počátky péče o děti se speciálními vzdělávacími potřebami</w:t>
      </w:r>
      <w:r w:rsidR="00AC320B">
        <w:rPr>
          <w:rFonts w:ascii="Times New Roman" w:hAnsi="Times New Roman" w:cs="Times New Roman"/>
          <w:sz w:val="24"/>
          <w:szCs w:val="24"/>
        </w:rPr>
        <w:t>.</w:t>
      </w:r>
    </w:p>
    <w:p w:rsidR="00E13626" w:rsidRPr="00783D50" w:rsidRDefault="00E13626" w:rsidP="00AC320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26" w:rsidRPr="00783D50" w:rsidRDefault="00E13626" w:rsidP="00E1362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3626" w:rsidRPr="00783D50" w:rsidRDefault="00591B88" w:rsidP="00591B88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  <w:u w:val="single"/>
        </w:rPr>
        <w:t>Maximální počet účastníků</w:t>
      </w:r>
      <w:r w:rsidR="00E13626"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83D50">
        <w:rPr>
          <w:rFonts w:ascii="Times New Roman" w:hAnsi="Times New Roman" w:cs="Times New Roman"/>
          <w:bCs/>
          <w:sz w:val="24"/>
          <w:szCs w:val="24"/>
        </w:rPr>
        <w:t xml:space="preserve"> 55 osob</w:t>
      </w:r>
    </w:p>
    <w:p w:rsidR="00E13626" w:rsidRDefault="00AC320B" w:rsidP="00E136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ředitelé běžných ZŠ, 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 xml:space="preserve">MŠ, 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učitelé 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>MŠ, ZŠ 1.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 stup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>eň, výchovní poradci.</w:t>
      </w:r>
    </w:p>
    <w:p w:rsidR="00783D50" w:rsidRPr="00783D50" w:rsidRDefault="00783D50" w:rsidP="00E136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626" w:rsidRPr="00783D50" w:rsidRDefault="00783D50" w:rsidP="00591B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91B88"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 Lektorka:</w:t>
      </w:r>
    </w:p>
    <w:p w:rsidR="00591B88" w:rsidRPr="00783D50" w:rsidRDefault="00E13626" w:rsidP="00E13626">
      <w:pPr>
        <w:ind w:left="720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Doc. </w:t>
      </w:r>
      <w:r w:rsidRPr="00783D50">
        <w:rPr>
          <w:rFonts w:ascii="Times New Roman" w:hAnsi="Times New Roman" w:cs="Times New Roman"/>
          <w:b/>
          <w:sz w:val="24"/>
          <w:szCs w:val="24"/>
        </w:rPr>
        <w:t>PaedDr. Olga Zelink</w:t>
      </w:r>
      <w:r w:rsidR="00591B88" w:rsidRPr="00783D50">
        <w:rPr>
          <w:rFonts w:ascii="Times New Roman" w:hAnsi="Times New Roman" w:cs="Times New Roman"/>
          <w:b/>
          <w:sz w:val="24"/>
          <w:szCs w:val="24"/>
        </w:rPr>
        <w:t xml:space="preserve">ová, </w:t>
      </w:r>
      <w:proofErr w:type="spellStart"/>
      <w:r w:rsidR="00591B88" w:rsidRPr="00783D50">
        <w:rPr>
          <w:rFonts w:ascii="Times New Roman" w:hAnsi="Times New Roman" w:cs="Times New Roman"/>
          <w:b/>
          <w:sz w:val="24"/>
          <w:szCs w:val="24"/>
        </w:rPr>
        <w:t>CSc</w:t>
      </w:r>
      <w:proofErr w:type="spellEnd"/>
      <w:r w:rsidR="00591B88" w:rsidRPr="00783D50">
        <w:rPr>
          <w:rFonts w:ascii="Times New Roman" w:hAnsi="Times New Roman" w:cs="Times New Roman"/>
          <w:b/>
          <w:sz w:val="24"/>
          <w:szCs w:val="24"/>
        </w:rPr>
        <w:t>,</w:t>
      </w:r>
      <w:r w:rsidR="00591B88" w:rsidRPr="00783D50">
        <w:rPr>
          <w:rFonts w:ascii="Times New Roman" w:hAnsi="Times New Roman" w:cs="Times New Roman"/>
          <w:sz w:val="24"/>
          <w:szCs w:val="24"/>
        </w:rPr>
        <w:t xml:space="preserve"> - speciální pedagog, </w:t>
      </w:r>
      <w:r w:rsidRPr="00783D50">
        <w:rPr>
          <w:rFonts w:ascii="Times New Roman" w:hAnsi="Times New Roman" w:cs="Times New Roman"/>
          <w:sz w:val="24"/>
          <w:szCs w:val="24"/>
        </w:rPr>
        <w:t xml:space="preserve">přední evropský odborník v oblasti SPUCH s rozsáhlou publikační činností a tvorbou metodických materiálů, která svojí praxi zahájila jako učitelka </w:t>
      </w:r>
      <w:proofErr w:type="spellStart"/>
      <w:r w:rsidRPr="00783D50">
        <w:rPr>
          <w:rFonts w:ascii="Times New Roman" w:hAnsi="Times New Roman" w:cs="Times New Roman"/>
          <w:sz w:val="24"/>
          <w:szCs w:val="24"/>
        </w:rPr>
        <w:t>ZvŠ</w:t>
      </w:r>
      <w:proofErr w:type="spellEnd"/>
      <w:r w:rsidRPr="00783D50">
        <w:rPr>
          <w:rFonts w:ascii="Times New Roman" w:hAnsi="Times New Roman" w:cs="Times New Roman"/>
          <w:sz w:val="24"/>
          <w:szCs w:val="24"/>
        </w:rPr>
        <w:t xml:space="preserve"> a od roku 2005 je docentkou</w:t>
      </w:r>
      <w:r w:rsidR="00591B88" w:rsidRPr="00783D50">
        <w:rPr>
          <w:rFonts w:ascii="Times New Roman" w:hAnsi="Times New Roman" w:cs="Times New Roman"/>
          <w:sz w:val="24"/>
          <w:szCs w:val="24"/>
        </w:rPr>
        <w:t xml:space="preserve"> v oboru speciální pedagogiky</w:t>
      </w:r>
      <w:r w:rsidRPr="00783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626" w:rsidRPr="009F1514" w:rsidRDefault="00591B88" w:rsidP="009F1514">
      <w:pPr>
        <w:ind w:left="720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J</w:t>
      </w:r>
      <w:r w:rsidR="00E13626" w:rsidRPr="00783D50">
        <w:rPr>
          <w:rFonts w:ascii="Times New Roman" w:hAnsi="Times New Roman" w:cs="Times New Roman"/>
          <w:sz w:val="24"/>
          <w:szCs w:val="24"/>
        </w:rPr>
        <w:t>e docentkou speciálně pedagogických věd, akademickou pracovnicí katedry psyc</w:t>
      </w:r>
      <w:r w:rsidRPr="00783D50">
        <w:rPr>
          <w:rFonts w:ascii="Times New Roman" w:hAnsi="Times New Roman" w:cs="Times New Roman"/>
          <w:sz w:val="24"/>
          <w:szCs w:val="24"/>
        </w:rPr>
        <w:t xml:space="preserve">hosociálních věd a etiky UK Praha. </w:t>
      </w:r>
    </w:p>
    <w:sectPr w:rsidR="00E13626" w:rsidRPr="009F1514" w:rsidSect="009F15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FEB"/>
    <w:multiLevelType w:val="hybridMultilevel"/>
    <w:tmpl w:val="631ECC54"/>
    <w:lvl w:ilvl="0" w:tplc="F0766238">
      <w:start w:val="1"/>
      <w:numFmt w:val="decimal"/>
      <w:lvlText w:val="%1."/>
      <w:lvlJc w:val="left"/>
      <w:pPr>
        <w:ind w:left="334" w:hanging="37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42" w:hanging="360"/>
      </w:pPr>
    </w:lvl>
    <w:lvl w:ilvl="2" w:tplc="0405001B" w:tentative="1">
      <w:start w:val="1"/>
      <w:numFmt w:val="lowerRoman"/>
      <w:lvlText w:val="%3."/>
      <w:lvlJc w:val="right"/>
      <w:pPr>
        <w:ind w:left="1762" w:hanging="180"/>
      </w:pPr>
    </w:lvl>
    <w:lvl w:ilvl="3" w:tplc="0405000F" w:tentative="1">
      <w:start w:val="1"/>
      <w:numFmt w:val="decimal"/>
      <w:lvlText w:val="%4."/>
      <w:lvlJc w:val="left"/>
      <w:pPr>
        <w:ind w:left="2482" w:hanging="360"/>
      </w:pPr>
    </w:lvl>
    <w:lvl w:ilvl="4" w:tplc="04050019" w:tentative="1">
      <w:start w:val="1"/>
      <w:numFmt w:val="lowerLetter"/>
      <w:lvlText w:val="%5."/>
      <w:lvlJc w:val="left"/>
      <w:pPr>
        <w:ind w:left="3202" w:hanging="360"/>
      </w:pPr>
    </w:lvl>
    <w:lvl w:ilvl="5" w:tplc="0405001B" w:tentative="1">
      <w:start w:val="1"/>
      <w:numFmt w:val="lowerRoman"/>
      <w:lvlText w:val="%6."/>
      <w:lvlJc w:val="right"/>
      <w:pPr>
        <w:ind w:left="3922" w:hanging="180"/>
      </w:pPr>
    </w:lvl>
    <w:lvl w:ilvl="6" w:tplc="0405000F" w:tentative="1">
      <w:start w:val="1"/>
      <w:numFmt w:val="decimal"/>
      <w:lvlText w:val="%7."/>
      <w:lvlJc w:val="left"/>
      <w:pPr>
        <w:ind w:left="4642" w:hanging="360"/>
      </w:pPr>
    </w:lvl>
    <w:lvl w:ilvl="7" w:tplc="04050019" w:tentative="1">
      <w:start w:val="1"/>
      <w:numFmt w:val="lowerLetter"/>
      <w:lvlText w:val="%8."/>
      <w:lvlJc w:val="left"/>
      <w:pPr>
        <w:ind w:left="5362" w:hanging="360"/>
      </w:pPr>
    </w:lvl>
    <w:lvl w:ilvl="8" w:tplc="040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 w15:restartNumberingAfterBreak="0">
    <w:nsid w:val="28323AAA"/>
    <w:multiLevelType w:val="multilevel"/>
    <w:tmpl w:val="9F6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21878"/>
    <w:multiLevelType w:val="hybridMultilevel"/>
    <w:tmpl w:val="1BF87786"/>
    <w:lvl w:ilvl="0" w:tplc="ECC6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86D3B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67E4B3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479D2"/>
    <w:multiLevelType w:val="multilevel"/>
    <w:tmpl w:val="7642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25884"/>
    <w:multiLevelType w:val="multilevel"/>
    <w:tmpl w:val="1D5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43437"/>
    <w:multiLevelType w:val="hybridMultilevel"/>
    <w:tmpl w:val="62385322"/>
    <w:lvl w:ilvl="0" w:tplc="E5F6C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FE"/>
    <w:rsid w:val="00213829"/>
    <w:rsid w:val="00222A8F"/>
    <w:rsid w:val="00591B88"/>
    <w:rsid w:val="005D0557"/>
    <w:rsid w:val="00783D50"/>
    <w:rsid w:val="007F07F5"/>
    <w:rsid w:val="00811875"/>
    <w:rsid w:val="009F1514"/>
    <w:rsid w:val="00AC320B"/>
    <w:rsid w:val="00AD55AA"/>
    <w:rsid w:val="00B75F40"/>
    <w:rsid w:val="00C37166"/>
    <w:rsid w:val="00CB3EFE"/>
    <w:rsid w:val="00E13626"/>
    <w:rsid w:val="00F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68CB-159C-4AC4-B60E-C97804F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D0557"/>
    <w:rPr>
      <w:color w:val="0000FF"/>
      <w:u w:val="single"/>
    </w:rPr>
  </w:style>
  <w:style w:type="paragraph" w:styleId="Bezmezer">
    <w:name w:val="No Spacing"/>
    <w:uiPriority w:val="1"/>
    <w:qFormat/>
    <w:rsid w:val="005D055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62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dysmost@volny.cz" TargetMode="External"/><Relationship Id="rId5" Type="http://schemas.openxmlformats.org/officeDocument/2006/relationships/hyperlink" Target="http://www.zsdysm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zsdys</dc:creator>
  <cp:keywords/>
  <dc:description/>
  <cp:lastModifiedBy>bauerd</cp:lastModifiedBy>
  <cp:revision>13</cp:revision>
  <cp:lastPrinted>2023-02-10T11:19:00Z</cp:lastPrinted>
  <dcterms:created xsi:type="dcterms:W3CDTF">2023-02-10T11:22:00Z</dcterms:created>
  <dcterms:modified xsi:type="dcterms:W3CDTF">2023-02-20T16:56:00Z</dcterms:modified>
</cp:coreProperties>
</file>