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D06394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AA0748" w:rsidRPr="00116836" w:rsidRDefault="00DC2110" w:rsidP="00AA074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</w:t>
      </w:r>
      <w:r w:rsidR="00AA0748" w:rsidRPr="00116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AA0748" w:rsidRPr="00116836">
        <w:rPr>
          <w:rFonts w:ascii="Arial" w:hAnsi="Arial" w:cs="Arial"/>
        </w:rPr>
        <w:t xml:space="preserve">, 400 </w:t>
      </w:r>
      <w:r>
        <w:rPr>
          <w:rFonts w:ascii="Arial" w:hAnsi="Arial" w:cs="Arial"/>
        </w:rPr>
        <w:t>01</w:t>
      </w:r>
      <w:r w:rsidR="00AA0748" w:rsidRPr="00116836">
        <w:rPr>
          <w:rFonts w:ascii="Arial" w:hAnsi="Arial" w:cs="Arial"/>
        </w:rPr>
        <w:t xml:space="preserve"> Ústí nad Labem</w:t>
      </w:r>
    </w:p>
    <w:p w:rsidR="00AA0748" w:rsidRPr="00706037" w:rsidRDefault="00AA0748" w:rsidP="00AA0748">
      <w:pPr>
        <w:pStyle w:val="Zhlav"/>
        <w:tabs>
          <w:tab w:val="clear" w:pos="4536"/>
          <w:tab w:val="clear" w:pos="9072"/>
          <w:tab w:val="left" w:pos="1829"/>
        </w:tabs>
        <w:rPr>
          <w:rFonts w:ascii="Arial" w:hAnsi="Arial" w:cs="Arial"/>
          <w:i/>
          <w:sz w:val="18"/>
        </w:rPr>
      </w:pPr>
      <w:r w:rsidRPr="00706037">
        <w:rPr>
          <w:rFonts w:ascii="Arial" w:hAnsi="Arial" w:cs="Arial"/>
          <w:i/>
          <w:sz w:val="18"/>
        </w:rPr>
        <w:t>Korespondenční adresa: Pasteurova 3544/1, 400 96 Ústí nad Labem</w:t>
      </w:r>
    </w:p>
    <w:p w:rsidR="00AA0748" w:rsidRDefault="00AA0748" w:rsidP="00AA0748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 xml:space="preserve">tel.: 475 28 </w:t>
      </w:r>
      <w:r w:rsidR="00DC2110">
        <w:rPr>
          <w:rFonts w:ascii="Arial" w:hAnsi="Arial" w:cs="Arial"/>
        </w:rPr>
        <w:t>2289</w:t>
      </w:r>
      <w:r w:rsidRPr="00853282">
        <w:rPr>
          <w:rFonts w:ascii="Arial" w:hAnsi="Arial" w:cs="Arial"/>
        </w:rPr>
        <w:t xml:space="preserve">, 475 28 </w:t>
      </w:r>
      <w:r w:rsidR="00DC2110">
        <w:rPr>
          <w:rFonts w:ascii="Arial" w:hAnsi="Arial" w:cs="Arial"/>
        </w:rPr>
        <w:t>3205</w:t>
      </w:r>
      <w:r>
        <w:rPr>
          <w:rFonts w:ascii="Arial" w:hAnsi="Arial" w:cs="Arial"/>
        </w:rPr>
        <w:t xml:space="preserve">, 475 28 </w:t>
      </w:r>
      <w:r w:rsidR="00DC2110">
        <w:rPr>
          <w:rFonts w:ascii="Arial" w:hAnsi="Arial" w:cs="Arial"/>
        </w:rPr>
        <w:t>3135</w:t>
      </w:r>
    </w:p>
    <w:p w:rsidR="00CE46DB" w:rsidRDefault="00CE46DB" w:rsidP="00CE46DB">
      <w:pPr>
        <w:jc w:val="both"/>
        <w:rPr>
          <w:rFonts w:ascii="Arial" w:hAnsi="Arial" w:cs="Arial"/>
          <w:sz w:val="24"/>
          <w:szCs w:val="24"/>
        </w:rPr>
      </w:pP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2E1BD3" w:rsidRPr="002E1BD3" w:rsidRDefault="00EA514F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="005E66C1"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 xml:space="preserve">PRŮBĚHU PEDAGOGICKÉ PRAXE STUDENTŮ </w:t>
      </w:r>
    </w:p>
    <w:p w:rsidR="005E66C1" w:rsidRPr="002E1BD3" w:rsidRDefault="00253483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</w:p>
    <w:p w:rsidR="00D06394" w:rsidRDefault="00D06394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</w:p>
    <w:p w:rsidR="00D06394" w:rsidRDefault="00026E9F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 w:rsidRPr="004A3973">
        <w:rPr>
          <w:rFonts w:ascii="Arial" w:hAnsi="Arial" w:cs="Arial"/>
          <w:b/>
          <w:color w:val="FFC000"/>
          <w:sz w:val="22"/>
          <w:szCs w:val="22"/>
        </w:rPr>
        <w:t>Sociální pedagogika</w:t>
      </w:r>
      <w:r w:rsidR="0064303F">
        <w:rPr>
          <w:rFonts w:ascii="Arial" w:hAnsi="Arial" w:cs="Arial"/>
          <w:b/>
          <w:color w:val="FFC000"/>
          <w:sz w:val="22"/>
          <w:szCs w:val="22"/>
        </w:rPr>
        <w:t xml:space="preserve">, </w:t>
      </w:r>
      <w:r w:rsidR="003B3601">
        <w:rPr>
          <w:rFonts w:ascii="Arial" w:hAnsi="Arial" w:cs="Arial"/>
          <w:b/>
          <w:color w:val="FFC000"/>
          <w:sz w:val="22"/>
          <w:szCs w:val="22"/>
        </w:rPr>
        <w:t>navazující magisterský</w:t>
      </w:r>
      <w:r w:rsidR="009176F8" w:rsidRPr="009176F8">
        <w:rPr>
          <w:rFonts w:ascii="Arial" w:hAnsi="Arial" w:cs="Arial"/>
          <w:b/>
          <w:color w:val="FFC000"/>
          <w:sz w:val="22"/>
          <w:szCs w:val="22"/>
        </w:rPr>
        <w:t xml:space="preserve"> stupeň</w:t>
      </w:r>
    </w:p>
    <w:p w:rsidR="00D06394" w:rsidRDefault="00EC6AD8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Souvislá p</w:t>
      </w:r>
      <w:r w:rsidR="00026E9F" w:rsidRPr="004A3973">
        <w:rPr>
          <w:rFonts w:ascii="Arial" w:hAnsi="Arial" w:cs="Arial"/>
          <w:b/>
          <w:color w:val="FFC000"/>
          <w:sz w:val="22"/>
          <w:szCs w:val="22"/>
        </w:rPr>
        <w:t>raxe I</w:t>
      </w:r>
    </w:p>
    <w:p w:rsidR="002E1BD3" w:rsidRPr="004A3973" w:rsidRDefault="00253483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CCV</w:t>
      </w:r>
      <w:r w:rsidR="007339B1" w:rsidRPr="004A3973">
        <w:rPr>
          <w:rFonts w:ascii="Arial" w:hAnsi="Arial" w:cs="Arial"/>
          <w:b/>
          <w:color w:val="FFC000"/>
          <w:sz w:val="22"/>
          <w:szCs w:val="22"/>
        </w:rPr>
        <w:t>/</w:t>
      </w:r>
      <w:r>
        <w:rPr>
          <w:rFonts w:ascii="Arial" w:hAnsi="Arial" w:cs="Arial"/>
          <w:b/>
          <w:color w:val="FFC000"/>
          <w:sz w:val="22"/>
          <w:szCs w:val="22"/>
        </w:rPr>
        <w:t>G</w:t>
      </w:r>
      <w:r w:rsidR="003B3601">
        <w:rPr>
          <w:rFonts w:ascii="Arial" w:hAnsi="Arial" w:cs="Arial"/>
          <w:b/>
          <w:color w:val="FFC000"/>
          <w:sz w:val="22"/>
          <w:szCs w:val="22"/>
        </w:rPr>
        <w:t>7</w:t>
      </w:r>
      <w:r w:rsidR="006F6662">
        <w:rPr>
          <w:rFonts w:ascii="Arial" w:hAnsi="Arial" w:cs="Arial"/>
          <w:b/>
          <w:color w:val="FFC000"/>
          <w:sz w:val="22"/>
          <w:szCs w:val="22"/>
        </w:rPr>
        <w:t>7</w:t>
      </w:r>
      <w:r w:rsidR="003B3601">
        <w:rPr>
          <w:rFonts w:ascii="Arial" w:hAnsi="Arial" w:cs="Arial"/>
          <w:b/>
          <w:color w:val="FFC000"/>
          <w:sz w:val="22"/>
          <w:szCs w:val="22"/>
        </w:rPr>
        <w:t>22</w:t>
      </w:r>
    </w:p>
    <w:p w:rsidR="00CE46DB" w:rsidRPr="004A3973" w:rsidRDefault="00CE46DB" w:rsidP="00CE46DB">
      <w:pPr>
        <w:jc w:val="both"/>
        <w:rPr>
          <w:rFonts w:ascii="Arial" w:hAnsi="Arial" w:cs="Arial"/>
          <w:b/>
          <w:color w:val="FFC000"/>
        </w:rPr>
      </w:pPr>
      <w:r w:rsidRPr="004A3973">
        <w:rPr>
          <w:rFonts w:ascii="Arial" w:hAnsi="Arial" w:cs="Arial"/>
          <w:b/>
          <w:color w:val="FFC000"/>
        </w:rPr>
        <w:t>_______________________________________________________________</w:t>
      </w:r>
      <w:r w:rsidR="002E1BD3" w:rsidRPr="004A3973">
        <w:rPr>
          <w:rFonts w:ascii="Arial" w:hAnsi="Arial" w:cs="Arial"/>
          <w:b/>
          <w:color w:val="FFC000"/>
        </w:rPr>
        <w:t>____________</w:t>
      </w:r>
      <w:r w:rsidRPr="004A3973">
        <w:rPr>
          <w:rFonts w:ascii="Arial" w:hAnsi="Arial" w:cs="Arial"/>
          <w:b/>
          <w:color w:val="FFC000"/>
        </w:rPr>
        <w:t>_________________</w:t>
      </w:r>
      <w:r w:rsidR="00DF14ED" w:rsidRPr="00DF14ED">
        <w:rPr>
          <w:rFonts w:ascii="Arial" w:hAnsi="Arial" w:cs="Arial"/>
          <w:b/>
          <w:color w:val="FFC000"/>
        </w:rPr>
        <w:t>____</w:t>
      </w:r>
    </w:p>
    <w:p w:rsidR="006469AD" w:rsidRPr="00CF2A1C" w:rsidRDefault="006469AD" w:rsidP="00CE46DB">
      <w:pPr>
        <w:tabs>
          <w:tab w:val="num" w:pos="360"/>
        </w:tabs>
        <w:jc w:val="both"/>
        <w:rPr>
          <w:rFonts w:ascii="Arial" w:hAnsi="Arial" w:cs="Arial"/>
          <w:b/>
          <w:sz w:val="18"/>
        </w:rPr>
      </w:pP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 xml:space="preserve">Praxe je individuální a je realizovaná přímo na </w:t>
      </w:r>
      <w:r w:rsidRPr="00D06394">
        <w:rPr>
          <w:rFonts w:ascii="Arial" w:hAnsi="Arial"/>
          <w:color w:val="E53188"/>
        </w:rPr>
        <w:t>pracovištích školských zařízení, školských poradenských zařízení (pedagogicko-psychologické poradny, speciálně pedagogická centra), školních klubů, školských zařízení pro výkon ústavní a ochranné výchovy a preventivní výchovné péče, v zařízeních pro výkon trestu odnětí svobody, v pracovištích sociální sféry, v zařízeních pro volný čas, případně jiných zařízeních, po dohodě s garantem praxe.</w:t>
      </w:r>
      <w:r w:rsidRPr="00D06394">
        <w:rPr>
          <w:rFonts w:ascii="Arial" w:hAnsi="Arial"/>
        </w:rPr>
        <w:t xml:space="preserve"> </w:t>
      </w: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 xml:space="preserve">Student si praxi designuje tak, aby se v žádném zařízení jeho praxe neopakovala. Současně není možné, aby student realizoval praxi v instituci, se kterou má zaměstnanecký vztah. </w:t>
      </w: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>Hlavní úlohou praktické výuky je porozumět fungování organizací, v nichž je praxe vykonávána a hlouběji chápat souvislosti mezi teoretickými a praktickými poznatky a zkušenostmi studenta. V rámci předmětů Praxe II, III a IV bude využita metoda shadowingu – stínování práce určeného pracovníka (pracovníků). V rámci tří kurzů Praxe II – IV musí student vykonat praxi v předepsaném rozsahu v minimálně dvou různých relevantních zařízeních (pokud zvolí stejné zařízení, musí se jednat o jinou pracovní pozici s jinou náplní práce). Výběr zařízení takovém případě podléhá předchozímu schválení garantem praxe. V rámci průběhu praxe bude současně probíhat kontrola a supervizní setkávání s vedoucím a garantem praxe.</w:t>
      </w: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 xml:space="preserve">Výstupy z praxe. Po absolvování praxe zná student úkoly, cíle a hlavní činnosti organizace, v níž byla realizována praktická výuka, dokáže popsat hlavní metody a postupy práce uplatňované v dané organizaci a na dané pracovní pozici, je schopen navrhnout adekvátní způsoby diagnostiky potřeb klientů a možné postupy vedoucí k jejich naplnění, dokáže navrhnout postup individuální intervence v případě vybraných klientů. </w:t>
      </w: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762CF" w:rsidRPr="00D06394" w:rsidRDefault="00D06394" w:rsidP="00D06394">
      <w:pPr>
        <w:tabs>
          <w:tab w:val="num" w:pos="360"/>
        </w:tabs>
        <w:jc w:val="both"/>
        <w:rPr>
          <w:rFonts w:ascii="Arial" w:hAnsi="Arial"/>
          <w:color w:val="E53188"/>
        </w:rPr>
      </w:pPr>
      <w:r w:rsidRPr="00D06394">
        <w:rPr>
          <w:rFonts w:ascii="Arial" w:hAnsi="Arial"/>
          <w:color w:val="E53188"/>
        </w:rPr>
        <w:t>Legislativní normy, aktuálně platné pro studentem zvolenou oblast a konkrétní instituci (včetně interní legislativy). Orientace v legislativě zvolené oblasti je součástí výstupu z praxe II. Student ji dokládá písemně jako součást portfolia z praxe.</w:t>
      </w:r>
    </w:p>
    <w:p w:rsidR="00D06394" w:rsidRPr="000F2008" w:rsidRDefault="00D06394" w:rsidP="00D06394">
      <w:pPr>
        <w:tabs>
          <w:tab w:val="num" w:pos="360"/>
        </w:tabs>
        <w:jc w:val="both"/>
        <w:rPr>
          <w:rFonts w:ascii="Arial" w:hAnsi="Arial" w:cs="Arial"/>
          <w:b/>
        </w:rPr>
      </w:pPr>
    </w:p>
    <w:p w:rsidR="00D762CF" w:rsidRPr="00EA514F" w:rsidRDefault="00D762CF" w:rsidP="00D762CF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>
        <w:rPr>
          <w:rFonts w:ascii="Arial" w:hAnsi="Arial" w:cs="Arial"/>
          <w:b/>
        </w:rPr>
        <w:t xml:space="preserve"> rozsahu </w:t>
      </w:r>
      <w:r w:rsidR="00D06394">
        <w:rPr>
          <w:rFonts w:ascii="Arial" w:hAnsi="Arial" w:cs="Arial"/>
          <w:b/>
        </w:rPr>
        <w:t>4</w:t>
      </w:r>
      <w:r w:rsidR="006F6662">
        <w:rPr>
          <w:rFonts w:ascii="Arial" w:hAnsi="Arial" w:cs="Arial"/>
          <w:b/>
        </w:rPr>
        <w:t>0 hodin</w:t>
      </w:r>
      <w:r w:rsidRPr="00EA514F">
        <w:rPr>
          <w:rFonts w:ascii="Arial" w:hAnsi="Arial" w:cs="Arial"/>
          <w:b/>
        </w:rPr>
        <w:t>:</w:t>
      </w:r>
    </w:p>
    <w:p w:rsidR="00D762CF" w:rsidRPr="00EA514F" w:rsidRDefault="00D06394" w:rsidP="00D762CF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762CF" w:rsidRPr="00EA514F">
        <w:rPr>
          <w:rFonts w:ascii="Arial" w:hAnsi="Arial" w:cs="Arial"/>
          <w:b/>
        </w:rPr>
        <w:t xml:space="preserve"> hodin hospitační činnosti</w:t>
      </w:r>
    </w:p>
    <w:p w:rsidR="00D762CF" w:rsidRDefault="006F6662" w:rsidP="00D762CF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762CF" w:rsidRPr="00EA514F">
        <w:rPr>
          <w:rFonts w:ascii="Arial" w:hAnsi="Arial" w:cs="Arial"/>
          <w:b/>
        </w:rPr>
        <w:t xml:space="preserve"> hodin </w:t>
      </w:r>
      <w:r w:rsidR="00D762CF">
        <w:rPr>
          <w:rFonts w:ascii="Arial" w:hAnsi="Arial" w:cs="Arial"/>
          <w:b/>
        </w:rPr>
        <w:t>stínování, asistentské činnosti</w:t>
      </w:r>
    </w:p>
    <w:p w:rsidR="007A20DD" w:rsidRPr="00EA514F" w:rsidRDefault="006F6662" w:rsidP="00D762CF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762CF">
        <w:rPr>
          <w:rFonts w:ascii="Arial" w:hAnsi="Arial" w:cs="Arial"/>
          <w:b/>
        </w:rPr>
        <w:t xml:space="preserve"> hodin samostatné pedagogické činnosti</w:t>
      </w:r>
      <w:r w:rsidR="00D06394">
        <w:rPr>
          <w:rFonts w:ascii="Arial" w:hAnsi="Arial" w:cs="Arial"/>
          <w:b/>
        </w:rPr>
        <w:t>, včetně domácí přípravy</w:t>
      </w:r>
    </w:p>
    <w:p w:rsidR="00AE565A" w:rsidRPr="007A20DD" w:rsidRDefault="00AE565A" w:rsidP="00AE565A">
      <w:pPr>
        <w:jc w:val="both"/>
        <w:rPr>
          <w:rFonts w:ascii="Arial" w:hAnsi="Arial" w:cs="Arial"/>
        </w:rPr>
      </w:pPr>
    </w:p>
    <w:p w:rsidR="00AE565A" w:rsidRPr="007A20DD" w:rsidRDefault="00AE565A" w:rsidP="00AE565A">
      <w:pPr>
        <w:jc w:val="both"/>
        <w:rPr>
          <w:rFonts w:ascii="Arial" w:hAnsi="Arial" w:cs="Arial"/>
        </w:rPr>
      </w:pPr>
      <w:r w:rsidRPr="007A20DD">
        <w:rPr>
          <w:rFonts w:ascii="Arial" w:hAnsi="Arial" w:cs="Arial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5E66C1" w:rsidRPr="00BB09B6" w:rsidRDefault="005E66C1" w:rsidP="002D3FBB">
      <w:pPr>
        <w:jc w:val="both"/>
        <w:rPr>
          <w:rFonts w:ascii="Arial" w:hAnsi="Arial"/>
        </w:rPr>
      </w:pPr>
    </w:p>
    <w:p w:rsidR="003D7831" w:rsidRPr="003D7831" w:rsidRDefault="003D7831" w:rsidP="003D7831">
      <w:pPr>
        <w:tabs>
          <w:tab w:val="num" w:pos="360"/>
        </w:tabs>
        <w:jc w:val="both"/>
        <w:rPr>
          <w:rFonts w:ascii="Arial" w:hAnsi="Arial"/>
          <w:b/>
        </w:rPr>
      </w:pPr>
      <w:r w:rsidRPr="003D7831">
        <w:rPr>
          <w:rFonts w:ascii="Arial" w:hAnsi="Arial"/>
          <w:b/>
        </w:rPr>
        <w:t>Podmínky pro udělení zápočtu:</w:t>
      </w:r>
    </w:p>
    <w:p w:rsidR="003D7831" w:rsidRPr="003D7831" w:rsidRDefault="003D7831" w:rsidP="003D783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absolvování praxe v plném rozsahu činností </w:t>
      </w:r>
    </w:p>
    <w:p w:rsidR="003D7831" w:rsidRPr="003D7831" w:rsidRDefault="003D7831" w:rsidP="003D783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>kladné hodnocení cvičným pracovníkem (</w:t>
      </w:r>
      <w:r w:rsidR="007339B1" w:rsidRPr="003D7831">
        <w:rPr>
          <w:rFonts w:ascii="Arial" w:hAnsi="Arial"/>
        </w:rPr>
        <w:t>A–E</w:t>
      </w:r>
      <w:r w:rsidRPr="003D7831">
        <w:rPr>
          <w:rFonts w:ascii="Arial" w:hAnsi="Arial"/>
        </w:rPr>
        <w:t>)</w:t>
      </w:r>
    </w:p>
    <w:p w:rsidR="003D7831" w:rsidRPr="003D7831" w:rsidRDefault="003D7831" w:rsidP="003D783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odevzdání veškerých podkladů pro zápočet </w:t>
      </w:r>
      <w:r w:rsidR="00D06394">
        <w:rPr>
          <w:rFonts w:ascii="Arial" w:hAnsi="Arial"/>
        </w:rPr>
        <w:t>(portfolio včetně hodnocení studenta)</w:t>
      </w:r>
    </w:p>
    <w:p w:rsidR="005E66C1" w:rsidRPr="006F3E71" w:rsidRDefault="005E66C1" w:rsidP="002D3FBB">
      <w:pPr>
        <w:jc w:val="both"/>
        <w:rPr>
          <w:rFonts w:ascii="Arial" w:hAnsi="Arial" w:cs="Arial"/>
        </w:rPr>
      </w:pPr>
      <w:bookmarkStart w:id="0" w:name="_GoBack"/>
      <w:bookmarkEnd w:id="0"/>
    </w:p>
    <w:p w:rsidR="00264DEB" w:rsidRPr="006F3E71" w:rsidRDefault="00264DEB" w:rsidP="002D3FBB">
      <w:pPr>
        <w:jc w:val="both"/>
        <w:rPr>
          <w:rFonts w:ascii="Arial" w:hAnsi="Arial" w:cs="Arial"/>
          <w:b/>
        </w:rPr>
      </w:pPr>
      <w:r w:rsidRPr="006F3E71">
        <w:rPr>
          <w:rFonts w:ascii="Arial" w:hAnsi="Arial" w:cs="Arial"/>
          <w:b/>
        </w:rPr>
        <w:t>Termín odevzdání:</w:t>
      </w:r>
      <w:r w:rsidRPr="006F3E71">
        <w:rPr>
          <w:rFonts w:ascii="Arial" w:hAnsi="Arial" w:cs="Arial"/>
          <w:b/>
        </w:rPr>
        <w:tab/>
      </w:r>
      <w:r w:rsidR="00A40543" w:rsidRPr="006F3E71">
        <w:rPr>
          <w:rFonts w:ascii="Arial" w:hAnsi="Arial" w:cs="Arial"/>
          <w:b/>
        </w:rPr>
        <w:t xml:space="preserve"> nejpozději 15</w:t>
      </w:r>
      <w:r w:rsidRPr="006F3E71">
        <w:rPr>
          <w:rFonts w:ascii="Arial" w:hAnsi="Arial" w:cs="Arial"/>
          <w:b/>
        </w:rPr>
        <w:t xml:space="preserve">. </w:t>
      </w:r>
      <w:r w:rsidR="00751DC1">
        <w:rPr>
          <w:rFonts w:ascii="Arial" w:hAnsi="Arial" w:cs="Arial"/>
          <w:b/>
        </w:rPr>
        <w:t>června</w:t>
      </w:r>
      <w:r w:rsidRPr="006F3E71">
        <w:rPr>
          <w:rFonts w:ascii="Arial" w:hAnsi="Arial" w:cs="Arial"/>
          <w:b/>
        </w:rPr>
        <w:t xml:space="preserve"> </w:t>
      </w:r>
    </w:p>
    <w:p w:rsidR="00264DEB" w:rsidRDefault="00264DEB" w:rsidP="002D3FBB">
      <w:pPr>
        <w:jc w:val="both"/>
        <w:rPr>
          <w:rFonts w:ascii="Arial" w:hAnsi="Arial" w:cs="Arial"/>
          <w:sz w:val="18"/>
          <w:szCs w:val="18"/>
        </w:rPr>
      </w:pPr>
    </w:p>
    <w:p w:rsidR="00FB315E" w:rsidRDefault="00FB315E" w:rsidP="002D3FBB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FB315E">
        <w:rPr>
          <w:rFonts w:ascii="Arial" w:hAnsi="Arial" w:cs="Arial"/>
          <w:b/>
          <w:i/>
          <w:sz w:val="18"/>
          <w:szCs w:val="18"/>
        </w:rPr>
        <w:t>Mgr. David Bauer</w:t>
      </w:r>
    </w:p>
    <w:p w:rsidR="005E66C1" w:rsidRDefault="00BB37DE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metodik</w:t>
      </w:r>
      <w:r w:rsidR="005E66C1" w:rsidRPr="000D05C9">
        <w:rPr>
          <w:rFonts w:ascii="Arial" w:hAnsi="Arial" w:cs="Arial"/>
          <w:sz w:val="18"/>
          <w:szCs w:val="18"/>
        </w:rPr>
        <w:t xml:space="preserve"> Centra pedagogické praxe PF UJEP</w:t>
      </w:r>
    </w:p>
    <w:sectPr w:rsidR="005E66C1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0D" w:rsidRDefault="00EA320D">
      <w:r>
        <w:separator/>
      </w:r>
    </w:p>
  </w:endnote>
  <w:endnote w:type="continuationSeparator" w:id="0">
    <w:p w:rsidR="00EA320D" w:rsidRDefault="00EA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8C4C49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8C4C49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0D" w:rsidRDefault="00EA320D">
      <w:r>
        <w:separator/>
      </w:r>
    </w:p>
  </w:footnote>
  <w:footnote w:type="continuationSeparator" w:id="0">
    <w:p w:rsidR="00EA320D" w:rsidRDefault="00EA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26E9F"/>
    <w:rsid w:val="00030CAC"/>
    <w:rsid w:val="00034702"/>
    <w:rsid w:val="00035AAE"/>
    <w:rsid w:val="000448FF"/>
    <w:rsid w:val="0005482E"/>
    <w:rsid w:val="000552D7"/>
    <w:rsid w:val="00056631"/>
    <w:rsid w:val="0008507E"/>
    <w:rsid w:val="000962AE"/>
    <w:rsid w:val="000B571A"/>
    <w:rsid w:val="000F2008"/>
    <w:rsid w:val="000F49C7"/>
    <w:rsid w:val="00101502"/>
    <w:rsid w:val="00104581"/>
    <w:rsid w:val="00122055"/>
    <w:rsid w:val="001354AC"/>
    <w:rsid w:val="001547A0"/>
    <w:rsid w:val="00164BCE"/>
    <w:rsid w:val="00170A90"/>
    <w:rsid w:val="001A5570"/>
    <w:rsid w:val="001F1724"/>
    <w:rsid w:val="00225BE7"/>
    <w:rsid w:val="00253483"/>
    <w:rsid w:val="0026369A"/>
    <w:rsid w:val="00264DEB"/>
    <w:rsid w:val="00270504"/>
    <w:rsid w:val="00292ED9"/>
    <w:rsid w:val="002A1442"/>
    <w:rsid w:val="002B5CDE"/>
    <w:rsid w:val="002B6D0D"/>
    <w:rsid w:val="002D129E"/>
    <w:rsid w:val="002D3FBB"/>
    <w:rsid w:val="002E1BD3"/>
    <w:rsid w:val="002F56B7"/>
    <w:rsid w:val="002F5813"/>
    <w:rsid w:val="003333FC"/>
    <w:rsid w:val="00346569"/>
    <w:rsid w:val="00384C56"/>
    <w:rsid w:val="003A0AB3"/>
    <w:rsid w:val="003B3601"/>
    <w:rsid w:val="003D7831"/>
    <w:rsid w:val="003F6372"/>
    <w:rsid w:val="004146D6"/>
    <w:rsid w:val="00417CD8"/>
    <w:rsid w:val="004252AF"/>
    <w:rsid w:val="00460487"/>
    <w:rsid w:val="004750B0"/>
    <w:rsid w:val="00486509"/>
    <w:rsid w:val="00490F15"/>
    <w:rsid w:val="004A3973"/>
    <w:rsid w:val="004B149D"/>
    <w:rsid w:val="00544FEB"/>
    <w:rsid w:val="005901A6"/>
    <w:rsid w:val="00590540"/>
    <w:rsid w:val="005E66C1"/>
    <w:rsid w:val="005F1F2E"/>
    <w:rsid w:val="005F56E1"/>
    <w:rsid w:val="00610636"/>
    <w:rsid w:val="00617880"/>
    <w:rsid w:val="006241C5"/>
    <w:rsid w:val="0064303F"/>
    <w:rsid w:val="006469AD"/>
    <w:rsid w:val="0066717A"/>
    <w:rsid w:val="0067337D"/>
    <w:rsid w:val="00674FE0"/>
    <w:rsid w:val="006977E4"/>
    <w:rsid w:val="006B3136"/>
    <w:rsid w:val="006E7C0B"/>
    <w:rsid w:val="006F3E71"/>
    <w:rsid w:val="006F6662"/>
    <w:rsid w:val="00701060"/>
    <w:rsid w:val="0071131B"/>
    <w:rsid w:val="007208F1"/>
    <w:rsid w:val="007339B1"/>
    <w:rsid w:val="007356FF"/>
    <w:rsid w:val="00751DC1"/>
    <w:rsid w:val="007A20DD"/>
    <w:rsid w:val="00804062"/>
    <w:rsid w:val="008302F1"/>
    <w:rsid w:val="008465E1"/>
    <w:rsid w:val="00863FB9"/>
    <w:rsid w:val="0086531D"/>
    <w:rsid w:val="00874324"/>
    <w:rsid w:val="008C015E"/>
    <w:rsid w:val="008C4C49"/>
    <w:rsid w:val="008C7649"/>
    <w:rsid w:val="008E5D7B"/>
    <w:rsid w:val="009176F8"/>
    <w:rsid w:val="00924F6B"/>
    <w:rsid w:val="00931D34"/>
    <w:rsid w:val="00940240"/>
    <w:rsid w:val="00966835"/>
    <w:rsid w:val="009A15AC"/>
    <w:rsid w:val="009A403F"/>
    <w:rsid w:val="009D6B1E"/>
    <w:rsid w:val="009E4F1E"/>
    <w:rsid w:val="00A40543"/>
    <w:rsid w:val="00A61344"/>
    <w:rsid w:val="00A801C6"/>
    <w:rsid w:val="00AA0748"/>
    <w:rsid w:val="00AD31C5"/>
    <w:rsid w:val="00AD7C22"/>
    <w:rsid w:val="00AE0FAC"/>
    <w:rsid w:val="00AE28D7"/>
    <w:rsid w:val="00AE565A"/>
    <w:rsid w:val="00B079CB"/>
    <w:rsid w:val="00B117E8"/>
    <w:rsid w:val="00B544F2"/>
    <w:rsid w:val="00B91280"/>
    <w:rsid w:val="00BA1C47"/>
    <w:rsid w:val="00BB09B6"/>
    <w:rsid w:val="00BB37DE"/>
    <w:rsid w:val="00BC0D15"/>
    <w:rsid w:val="00BC2693"/>
    <w:rsid w:val="00BE4226"/>
    <w:rsid w:val="00C84DAD"/>
    <w:rsid w:val="00CA14C3"/>
    <w:rsid w:val="00CA367C"/>
    <w:rsid w:val="00CB3E9C"/>
    <w:rsid w:val="00CB654A"/>
    <w:rsid w:val="00CD57E4"/>
    <w:rsid w:val="00CE46DB"/>
    <w:rsid w:val="00CF2A1C"/>
    <w:rsid w:val="00D008D1"/>
    <w:rsid w:val="00D0558F"/>
    <w:rsid w:val="00D06394"/>
    <w:rsid w:val="00D22B7C"/>
    <w:rsid w:val="00D23EDD"/>
    <w:rsid w:val="00D762CF"/>
    <w:rsid w:val="00DA2E87"/>
    <w:rsid w:val="00DB7B1B"/>
    <w:rsid w:val="00DC2110"/>
    <w:rsid w:val="00DC3688"/>
    <w:rsid w:val="00DE2EB9"/>
    <w:rsid w:val="00DF14ED"/>
    <w:rsid w:val="00E54839"/>
    <w:rsid w:val="00E92DA7"/>
    <w:rsid w:val="00EA320D"/>
    <w:rsid w:val="00EA514F"/>
    <w:rsid w:val="00EA6CC6"/>
    <w:rsid w:val="00EC6AD8"/>
    <w:rsid w:val="00ED56B2"/>
    <w:rsid w:val="00EE19A6"/>
    <w:rsid w:val="00F30C83"/>
    <w:rsid w:val="00F367B4"/>
    <w:rsid w:val="00F4535E"/>
    <w:rsid w:val="00F7035C"/>
    <w:rsid w:val="00F7165A"/>
    <w:rsid w:val="00FB315E"/>
    <w:rsid w:val="00FB45C1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0409B"/>
  <w15:chartTrackingRefBased/>
  <w15:docId w15:val="{97090C1A-5931-4C4B-B810-05DFEA5E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5</cp:revision>
  <cp:lastPrinted>2013-02-26T10:12:00Z</cp:lastPrinted>
  <dcterms:created xsi:type="dcterms:W3CDTF">2021-09-19T20:57:00Z</dcterms:created>
  <dcterms:modified xsi:type="dcterms:W3CDTF">2023-12-12T16:52:00Z</dcterms:modified>
</cp:coreProperties>
</file>