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329" w:rsidRPr="00990CB1" w:rsidRDefault="00673329" w:rsidP="00673329">
      <w:pPr>
        <w:spacing w:after="200" w:line="276" w:lineRule="auto"/>
        <w:rPr>
          <w:rFonts w:cs="Times New Roman"/>
          <w:szCs w:val="28"/>
        </w:rPr>
      </w:pPr>
      <w:r w:rsidRPr="00990CB1">
        <w:rPr>
          <w:rFonts w:cs="Times New Roman"/>
          <w:b/>
          <w:bCs/>
          <w:szCs w:val="28"/>
        </w:rPr>
        <w:t>Příklad</w:t>
      </w:r>
      <w:r>
        <w:rPr>
          <w:rFonts w:cs="Times New Roman"/>
          <w:b/>
          <w:bCs/>
          <w:szCs w:val="28"/>
        </w:rPr>
        <w:t xml:space="preserve"> 1</w:t>
      </w:r>
      <w:r w:rsidRPr="00990CB1">
        <w:rPr>
          <w:rFonts w:cs="Times New Roman"/>
          <w:b/>
          <w:bCs/>
          <w:szCs w:val="28"/>
        </w:rPr>
        <w:t>:</w:t>
      </w:r>
      <w:r w:rsidRPr="00990CB1">
        <w:rPr>
          <w:rFonts w:cs="Times New Roman"/>
          <w:szCs w:val="28"/>
        </w:rPr>
        <w:t xml:space="preserve"> Zakreslete následující útvary popište jejich vlastnosti a hranice</w:t>
      </w:r>
    </w:p>
    <w:p w:rsidR="00673329" w:rsidRPr="00AA3DE6" w:rsidRDefault="00673329" w:rsidP="00673329">
      <w:pPr>
        <w:pStyle w:val="Odstavecseseznamem"/>
        <w:numPr>
          <w:ilvl w:val="0"/>
          <w:numId w:val="1"/>
        </w:numPr>
        <w:spacing w:after="200" w:line="276" w:lineRule="auto"/>
        <w:jc w:val="left"/>
        <w:rPr>
          <w:rFonts w:cs="Times New Roman"/>
          <w:szCs w:val="28"/>
        </w:rPr>
      </w:pPr>
      <w:r w:rsidRPr="00AA3DE6">
        <w:rPr>
          <w:rFonts w:cs="Times New Roman"/>
          <w:szCs w:val="28"/>
        </w:rPr>
        <w:t xml:space="preserve">Sestrojte pravidelný šestiúhelník </w:t>
      </w:r>
      <w:r w:rsidRPr="00AA3DE6">
        <w:rPr>
          <w:rFonts w:cs="Times New Roman"/>
          <w:i/>
          <w:szCs w:val="28"/>
        </w:rPr>
        <w:t>MNOPQR</w:t>
      </w:r>
      <w:r w:rsidRPr="00AA3DE6">
        <w:rPr>
          <w:rFonts w:cs="Times New Roman"/>
          <w:szCs w:val="28"/>
        </w:rPr>
        <w:t xml:space="preserve"> se středem </w:t>
      </w:r>
      <w:r w:rsidRPr="00AA3DE6">
        <w:rPr>
          <w:rFonts w:cs="Times New Roman"/>
          <w:i/>
          <w:szCs w:val="28"/>
        </w:rPr>
        <w:t>S</w:t>
      </w:r>
      <w:r w:rsidRPr="00AA3DE6">
        <w:rPr>
          <w:rFonts w:cs="Times New Roman"/>
          <w:szCs w:val="28"/>
        </w:rPr>
        <w:t xml:space="preserve">. Útvar U je dán takto: </w:t>
      </w:r>
    </w:p>
    <w:p w:rsidR="00673329" w:rsidRPr="00AA3DE6" w:rsidRDefault="00673329" w:rsidP="00673329">
      <w:pPr>
        <w:pStyle w:val="Odstavecseseznamem"/>
        <w:rPr>
          <w:rFonts w:cs="Times New Roman"/>
          <w:szCs w:val="28"/>
        </w:rPr>
      </w:pPr>
      <w:r w:rsidRPr="00AA3DE6">
        <w:rPr>
          <w:rFonts w:cs="Times New Roman"/>
          <w:szCs w:val="28"/>
        </w:rPr>
        <w:t xml:space="preserve">U = </w:t>
      </w:r>
      <w:proofErr w:type="gramStart"/>
      <w:r w:rsidRPr="00AA3DE6">
        <w:rPr>
          <w:rFonts w:cs="Times New Roman"/>
          <w:szCs w:val="28"/>
        </w:rPr>
        <w:t>( ∆</w:t>
      </w:r>
      <w:proofErr w:type="gramEnd"/>
      <w:r w:rsidRPr="00AA3DE6">
        <w:rPr>
          <w:rFonts w:cs="Times New Roman"/>
          <w:szCs w:val="28"/>
        </w:rPr>
        <w:t xml:space="preserve"> </w:t>
      </w:r>
      <w:r w:rsidRPr="00AA3DE6">
        <w:rPr>
          <w:rFonts w:cs="Times New Roman"/>
          <w:i/>
          <w:szCs w:val="28"/>
        </w:rPr>
        <w:t>MNO</w:t>
      </w:r>
      <w:r w:rsidRPr="00AA3DE6">
        <w:rPr>
          <w:rFonts w:cs="Times New Roman"/>
          <w:szCs w:val="28"/>
        </w:rPr>
        <w:t xml:space="preserve"> − </w:t>
      </w:r>
      <w:r w:rsidRPr="00AA3DE6">
        <w:rPr>
          <w:rFonts w:cs="Times New Roman"/>
          <w:i/>
          <w:szCs w:val="28"/>
        </w:rPr>
        <w:t>MN</w:t>
      </w:r>
      <w:r w:rsidRPr="00AA3DE6">
        <w:rPr>
          <w:rFonts w:cs="Times New Roman"/>
          <w:szCs w:val="28"/>
        </w:rPr>
        <w:t xml:space="preserve">) </w:t>
      </w:r>
      <w:r w:rsidRPr="00AA3DE6">
        <w:rPr>
          <w:rFonts w:cs="Cambria Math"/>
          <w:szCs w:val="28"/>
        </w:rPr>
        <w:t>∪</w:t>
      </w:r>
      <w:r w:rsidRPr="00AA3DE6">
        <w:rPr>
          <w:rFonts w:cs="Times New Roman"/>
          <w:szCs w:val="28"/>
        </w:rPr>
        <w:t xml:space="preserve"> { </w:t>
      </w:r>
      <w:r w:rsidRPr="00AA3DE6">
        <w:rPr>
          <w:rFonts w:cs="Times New Roman"/>
          <w:i/>
          <w:szCs w:val="28"/>
        </w:rPr>
        <w:t>P, Q, R, S</w:t>
      </w:r>
      <w:r w:rsidRPr="00AA3DE6">
        <w:rPr>
          <w:rFonts w:cs="Times New Roman"/>
          <w:szCs w:val="28"/>
        </w:rPr>
        <w:t>}</w:t>
      </w:r>
    </w:p>
    <w:p w:rsidR="00673329" w:rsidRDefault="00673329" w:rsidP="00673329">
      <w:pPr>
        <w:pStyle w:val="Odstavecseseznamem"/>
        <w:numPr>
          <w:ilvl w:val="0"/>
          <w:numId w:val="1"/>
        </w:numPr>
        <w:spacing w:after="200" w:line="276" w:lineRule="auto"/>
        <w:jc w:val="left"/>
        <w:rPr>
          <w:rFonts w:cs="Times New Roman"/>
          <w:szCs w:val="28"/>
        </w:rPr>
      </w:pPr>
      <w:r w:rsidRPr="00AA3DE6">
        <w:rPr>
          <w:rFonts w:cs="Times New Roman"/>
          <w:szCs w:val="28"/>
        </w:rPr>
        <w:t xml:space="preserve">Zvolte nekolineární body </w:t>
      </w:r>
      <w:r w:rsidRPr="00AA3DE6">
        <w:rPr>
          <w:rFonts w:cs="Times New Roman"/>
          <w:i/>
          <w:szCs w:val="28"/>
        </w:rPr>
        <w:t xml:space="preserve">R, S, </w:t>
      </w:r>
      <w:proofErr w:type="gramStart"/>
      <w:r w:rsidRPr="00AA3DE6">
        <w:rPr>
          <w:rFonts w:cs="Times New Roman"/>
          <w:i/>
          <w:szCs w:val="28"/>
        </w:rPr>
        <w:t>T</w:t>
      </w:r>
      <w:r w:rsidRPr="00AA3DE6">
        <w:rPr>
          <w:rFonts w:cs="Times New Roman"/>
          <w:szCs w:val="28"/>
        </w:rPr>
        <w:t xml:space="preserve"> .</w:t>
      </w:r>
      <w:proofErr w:type="gramEnd"/>
      <w:r w:rsidRPr="00AA3DE6">
        <w:rPr>
          <w:rFonts w:cs="Times New Roman"/>
          <w:szCs w:val="28"/>
        </w:rPr>
        <w:t xml:space="preserve"> Útvar U je dán takto: </w:t>
      </w:r>
    </w:p>
    <w:p w:rsidR="00673329" w:rsidRDefault="00673329" w:rsidP="00673329">
      <w:pPr>
        <w:pStyle w:val="Odstavecseseznamem"/>
        <w:spacing w:after="200" w:line="276" w:lineRule="auto"/>
        <w:rPr>
          <w:rFonts w:cs="Times New Roman"/>
          <w:szCs w:val="28"/>
        </w:rPr>
      </w:pPr>
      <w:r w:rsidRPr="00AA3DE6">
        <w:rPr>
          <w:rFonts w:cs="Times New Roman"/>
          <w:szCs w:val="28"/>
        </w:rPr>
        <w:t xml:space="preserve">U = </w:t>
      </w:r>
      <w:proofErr w:type="gramStart"/>
      <w:r w:rsidRPr="00AA3DE6">
        <w:rPr>
          <w:rFonts w:cs="Times New Roman"/>
          <w:szCs w:val="28"/>
        </w:rPr>
        <w:t>( ←</w:t>
      </w:r>
      <w:proofErr w:type="gramEnd"/>
      <w:r w:rsidRPr="00AA3DE6">
        <w:rPr>
          <w:rFonts w:cs="Times New Roman"/>
          <w:i/>
          <w:szCs w:val="28"/>
        </w:rPr>
        <w:t xml:space="preserve">TSR </w:t>
      </w:r>
      <w:r w:rsidRPr="00AA3DE6">
        <w:rPr>
          <w:rFonts w:cs="Cambria Math"/>
          <w:i/>
          <w:szCs w:val="28"/>
        </w:rPr>
        <w:t>∪</w:t>
      </w:r>
      <w:r w:rsidRPr="00AA3DE6">
        <w:rPr>
          <w:rFonts w:cs="Times New Roman"/>
          <w:i/>
          <w:szCs w:val="28"/>
        </w:rPr>
        <w:t xml:space="preserve"> TR</w:t>
      </w:r>
      <w:r w:rsidRPr="00AA3DE6">
        <w:rPr>
          <w:rFonts w:cs="Times New Roman"/>
          <w:szCs w:val="28"/>
        </w:rPr>
        <w:t xml:space="preserve"> ) − {</w:t>
      </w:r>
      <w:r w:rsidRPr="00AA3DE6">
        <w:rPr>
          <w:rFonts w:cs="Times New Roman"/>
          <w:i/>
          <w:szCs w:val="28"/>
        </w:rPr>
        <w:t>T</w:t>
      </w:r>
      <w:r w:rsidRPr="00AA3DE6">
        <w:rPr>
          <w:rFonts w:cs="Times New Roman"/>
          <w:szCs w:val="28"/>
        </w:rPr>
        <w:t>}</w:t>
      </w:r>
    </w:p>
    <w:p w:rsidR="00673329" w:rsidRPr="00673329" w:rsidRDefault="00673329" w:rsidP="00673329">
      <w:pPr>
        <w:pStyle w:val="Odstavecseseznamem"/>
        <w:numPr>
          <w:ilvl w:val="0"/>
          <w:numId w:val="1"/>
        </w:numPr>
        <w:spacing w:after="200" w:line="276" w:lineRule="auto"/>
        <w:rPr>
          <w:rFonts w:cs="Times New Roman"/>
          <w:szCs w:val="28"/>
        </w:rPr>
      </w:pPr>
      <w:r w:rsidRPr="00673329">
        <w:rPr>
          <w:rFonts w:cs="Times New Roman"/>
          <w:szCs w:val="28"/>
        </w:rPr>
        <w:t>Zvolte konvexní čtyřúhelník ABCD. Průsečík jeho úhlopříček označte S. Útvar U je dán takto: U = {</w:t>
      </w:r>
      <w:r w:rsidRPr="00673329">
        <w:rPr>
          <w:rFonts w:cs="Times New Roman"/>
          <w:i/>
          <w:szCs w:val="28"/>
        </w:rPr>
        <w:t>X</w:t>
      </w:r>
      <w:r w:rsidRPr="00673329">
        <w:rPr>
          <w:rFonts w:cs="Times New Roman"/>
          <w:szCs w:val="28"/>
        </w:rPr>
        <w:t xml:space="preserve"> </w:t>
      </w:r>
      <w:r w:rsidRPr="00AA3DE6">
        <w:rPr>
          <w:position w:val="-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5" o:title=""/>
          </v:shape>
          <o:OLEObject Type="Embed" ProgID="Equation.3" ShapeID="_x0000_i1025" DrawAspect="Content" ObjectID="_1760110914" r:id="rId6"/>
        </w:object>
      </w:r>
      <w:r w:rsidRPr="00673329">
        <w:rPr>
          <w:rFonts w:cs="Times New Roman"/>
          <w:szCs w:val="28"/>
        </w:rPr>
        <w:t> E</w:t>
      </w:r>
      <w:r w:rsidRPr="00673329">
        <w:rPr>
          <w:rFonts w:cs="Times New Roman"/>
          <w:szCs w:val="28"/>
          <w:vertAlign w:val="subscript"/>
        </w:rPr>
        <w:t>2</w:t>
      </w:r>
      <w:r w:rsidRPr="00673329">
        <w:rPr>
          <w:rFonts w:cs="Times New Roman"/>
          <w:szCs w:val="28"/>
        </w:rPr>
        <w:t xml:space="preserve">: </w:t>
      </w:r>
      <w:r w:rsidRPr="00673329">
        <w:rPr>
          <w:rFonts w:cs="Times New Roman"/>
          <w:i/>
          <w:szCs w:val="28"/>
        </w:rPr>
        <w:t>SX</w:t>
      </w:r>
      <w:r w:rsidRPr="00673329">
        <w:rPr>
          <w:rFonts w:cs="Times New Roman"/>
          <w:szCs w:val="28"/>
        </w:rPr>
        <w:t xml:space="preserve"> ∩ </w:t>
      </w:r>
      <w:r w:rsidRPr="00673329">
        <w:rPr>
          <w:rFonts w:cs="Times New Roman"/>
          <w:i/>
          <w:szCs w:val="28"/>
        </w:rPr>
        <w:t>CD</w:t>
      </w:r>
      <w:r w:rsidRPr="00673329">
        <w:rPr>
          <w:rFonts w:cs="Times New Roman"/>
          <w:szCs w:val="28"/>
        </w:rPr>
        <w:t xml:space="preserve"> ≠ Ø} </w:t>
      </w:r>
      <w:r w:rsidRPr="00AA3DE6">
        <w:rPr>
          <w:position w:val="-8"/>
        </w:rPr>
        <w:object w:dxaOrig="240" w:dyaOrig="300">
          <v:shape id="_x0000_i1026" type="#_x0000_t75" style="width:12pt;height:15pt" o:ole="">
            <v:imagedata r:id="rId7" o:title=""/>
          </v:shape>
          <o:OLEObject Type="Embed" ProgID="Equation.3" ShapeID="_x0000_i1026" DrawAspect="Content" ObjectID="_1760110915" r:id="rId8"/>
        </w:object>
      </w:r>
      <w:r w:rsidRPr="00673329">
        <w:rPr>
          <w:rFonts w:cs="Times New Roman"/>
          <w:szCs w:val="28"/>
        </w:rPr>
        <w:t>{A, B, S}</w:t>
      </w:r>
    </w:p>
    <w:p w:rsidR="00673329" w:rsidRPr="00AA3DE6" w:rsidRDefault="00673329" w:rsidP="00673329">
      <w:pPr>
        <w:spacing w:line="360" w:lineRule="auto"/>
        <w:rPr>
          <w:rFonts w:cs="Times New Roman"/>
          <w:szCs w:val="28"/>
        </w:rPr>
      </w:pPr>
      <w:r w:rsidRPr="00990CB1">
        <w:rPr>
          <w:rFonts w:cs="Times New Roman"/>
          <w:b/>
          <w:bCs/>
          <w:szCs w:val="28"/>
        </w:rPr>
        <w:t>Příklad</w:t>
      </w:r>
      <w:r>
        <w:rPr>
          <w:rFonts w:cs="Times New Roman"/>
          <w:b/>
          <w:bCs/>
          <w:szCs w:val="28"/>
        </w:rPr>
        <w:t xml:space="preserve"> 2</w:t>
      </w:r>
      <w:r w:rsidRPr="00990CB1">
        <w:rPr>
          <w:rFonts w:cs="Times New Roman"/>
          <w:b/>
          <w:bCs/>
          <w:szCs w:val="28"/>
        </w:rPr>
        <w:t>:</w:t>
      </w:r>
      <w:r w:rsidRPr="00990CB1">
        <w:rPr>
          <w:rFonts w:cs="Times New Roman"/>
          <w:szCs w:val="28"/>
        </w:rPr>
        <w:t xml:space="preserve"> </w:t>
      </w:r>
      <w:r w:rsidRPr="00AA3DE6">
        <w:rPr>
          <w:rFonts w:cs="Times New Roman"/>
          <w:szCs w:val="28"/>
        </w:rPr>
        <w:t>Mějme dány úhly α, ϕ a ω. Graficky sestrojte úhel δ = 2α – 3ϕ + ω. Velikosti těchto úhlů volte sami a předem zadejte.</w:t>
      </w:r>
    </w:p>
    <w:p w:rsidR="00673329" w:rsidRPr="00AA3DE6" w:rsidRDefault="00673329" w:rsidP="00673329">
      <w:pPr>
        <w:rPr>
          <w:rFonts w:cs="Times New Roman"/>
          <w:szCs w:val="28"/>
        </w:rPr>
      </w:pPr>
      <w:r w:rsidRPr="00990CB1">
        <w:rPr>
          <w:rFonts w:cs="Times New Roman"/>
          <w:b/>
          <w:bCs/>
          <w:szCs w:val="28"/>
        </w:rPr>
        <w:t>Příklad</w:t>
      </w:r>
      <w:r>
        <w:rPr>
          <w:rFonts w:cs="Times New Roman"/>
          <w:b/>
          <w:bCs/>
          <w:szCs w:val="28"/>
        </w:rPr>
        <w:t xml:space="preserve"> 3</w:t>
      </w:r>
      <w:r w:rsidRPr="00990CB1">
        <w:rPr>
          <w:rFonts w:cs="Times New Roman"/>
          <w:b/>
          <w:bCs/>
          <w:szCs w:val="28"/>
        </w:rPr>
        <w:t>:</w:t>
      </w:r>
      <w:r w:rsidRPr="00990CB1">
        <w:rPr>
          <w:rFonts w:cs="Times New Roman"/>
          <w:szCs w:val="28"/>
        </w:rPr>
        <w:t xml:space="preserve"> </w:t>
      </w:r>
      <w:r w:rsidRPr="00AA3DE6">
        <w:rPr>
          <w:rFonts w:cs="Times New Roman"/>
          <w:szCs w:val="28"/>
        </w:rPr>
        <w:t xml:space="preserve">Zadání na samostatnou práci, která </w:t>
      </w:r>
      <w:r w:rsidRPr="00AA3DE6">
        <w:rPr>
          <w:rFonts w:cs="Times New Roman"/>
          <w:b/>
          <w:color w:val="000000" w:themeColor="text1"/>
          <w:szCs w:val="28"/>
        </w:rPr>
        <w:t>proběhne BEZ úhloměru</w:t>
      </w:r>
    </w:p>
    <w:p w:rsidR="00673329" w:rsidRPr="00673329" w:rsidRDefault="00673329" w:rsidP="00673329">
      <w:pPr>
        <w:pStyle w:val="Odstavecseseznamem"/>
        <w:numPr>
          <w:ilvl w:val="0"/>
          <w:numId w:val="3"/>
        </w:numPr>
        <w:spacing w:after="200" w:line="276" w:lineRule="auto"/>
        <w:rPr>
          <w:rFonts w:cs="Times New Roman"/>
          <w:szCs w:val="28"/>
        </w:rPr>
      </w:pPr>
      <w:r w:rsidRPr="00673329">
        <w:rPr>
          <w:rFonts w:cs="Times New Roman"/>
          <w:szCs w:val="28"/>
        </w:rPr>
        <w:t xml:space="preserve">Sestrojte trojúhelník </w:t>
      </w:r>
      <w:r w:rsidRPr="00673329">
        <w:rPr>
          <w:rFonts w:cs="Times New Roman"/>
          <w:i/>
          <w:szCs w:val="28"/>
        </w:rPr>
        <w:t>ABC</w:t>
      </w:r>
      <w:r w:rsidRPr="00673329">
        <w:rPr>
          <w:rFonts w:cs="Times New Roman"/>
          <w:szCs w:val="28"/>
        </w:rPr>
        <w:t xml:space="preserve"> a graficky určete jeho obvod.</w:t>
      </w:r>
    </w:p>
    <w:p w:rsidR="00673329" w:rsidRPr="00AA3DE6" w:rsidRDefault="00673329" w:rsidP="00673329">
      <w:pPr>
        <w:pStyle w:val="Odstavecseseznamem"/>
        <w:numPr>
          <w:ilvl w:val="0"/>
          <w:numId w:val="3"/>
        </w:numPr>
        <w:spacing w:after="200" w:line="276" w:lineRule="auto"/>
        <w:rPr>
          <w:rFonts w:cs="Times New Roman"/>
          <w:szCs w:val="28"/>
        </w:rPr>
      </w:pPr>
      <w:r w:rsidRPr="00AA3DE6">
        <w:rPr>
          <w:rFonts w:cs="Times New Roman"/>
          <w:szCs w:val="28"/>
        </w:rPr>
        <w:t xml:space="preserve">Sestrojte trojúhelník </w:t>
      </w:r>
      <w:r w:rsidRPr="00AA3DE6">
        <w:rPr>
          <w:rFonts w:cs="Times New Roman"/>
          <w:i/>
          <w:szCs w:val="28"/>
        </w:rPr>
        <w:t>ABC</w:t>
      </w:r>
      <w:r w:rsidRPr="00AA3DE6">
        <w:rPr>
          <w:rFonts w:cs="Times New Roman"/>
          <w:szCs w:val="28"/>
        </w:rPr>
        <w:t xml:space="preserve"> a graficky určete součet jeho vnitřních úhlů.</w:t>
      </w:r>
    </w:p>
    <w:p w:rsidR="00673329" w:rsidRPr="00AA3DE6" w:rsidRDefault="00673329" w:rsidP="00673329">
      <w:pPr>
        <w:pStyle w:val="Odstavecseseznamem"/>
        <w:numPr>
          <w:ilvl w:val="0"/>
          <w:numId w:val="3"/>
        </w:numPr>
        <w:spacing w:after="200" w:line="276" w:lineRule="auto"/>
        <w:rPr>
          <w:rFonts w:cs="Times New Roman"/>
          <w:szCs w:val="28"/>
        </w:rPr>
      </w:pPr>
      <w:r w:rsidRPr="00AA3DE6">
        <w:rPr>
          <w:rFonts w:cs="Times New Roman"/>
          <w:szCs w:val="28"/>
        </w:rPr>
        <w:t xml:space="preserve">Mějme dány úhly </w:t>
      </w:r>
      <m:oMath>
        <m:r>
          <w:rPr>
            <w:rFonts w:cs="Times New Roman"/>
            <w:szCs w:val="28"/>
          </w:rPr>
          <m:t>α</m:t>
        </m:r>
      </m:oMath>
      <w:r w:rsidRPr="00AA3DE6">
        <w:rPr>
          <w:rFonts w:eastAsiaTheme="minorEastAsia" w:cs="Times New Roman"/>
          <w:szCs w:val="28"/>
        </w:rPr>
        <w:t xml:space="preserve"> a </w:t>
      </w:r>
      <m:oMath>
        <m:r>
          <w:rPr>
            <w:rFonts w:eastAsiaTheme="minorEastAsia" w:cs="Times New Roman"/>
            <w:szCs w:val="28"/>
          </w:rPr>
          <m:t>β</m:t>
        </m:r>
      </m:oMath>
      <w:r w:rsidRPr="00AA3DE6">
        <w:rPr>
          <w:rFonts w:eastAsiaTheme="minorEastAsia" w:cs="Times New Roman"/>
          <w:szCs w:val="28"/>
        </w:rPr>
        <w:t xml:space="preserve">, pro které platí, že </w:t>
      </w:r>
      <m:oMath>
        <m:r>
          <w:rPr>
            <w:rFonts w:eastAsiaTheme="minorEastAsia" w:cs="Times New Roman"/>
            <w:szCs w:val="28"/>
          </w:rPr>
          <m:t>α&gt;β</m:t>
        </m:r>
      </m:oMath>
      <w:r w:rsidRPr="00AA3DE6">
        <w:rPr>
          <w:rFonts w:eastAsiaTheme="minorEastAsia" w:cs="Times New Roman"/>
          <w:szCs w:val="28"/>
        </w:rPr>
        <w:t xml:space="preserve">. </w:t>
      </w:r>
    </w:p>
    <w:p w:rsidR="00673329" w:rsidRPr="00AA3DE6" w:rsidRDefault="00673329" w:rsidP="00673329">
      <w:pPr>
        <w:pStyle w:val="Odstavecseseznamem"/>
        <w:spacing w:after="200" w:line="276" w:lineRule="auto"/>
        <w:rPr>
          <w:rFonts w:cs="Times New Roman"/>
          <w:szCs w:val="28"/>
        </w:rPr>
      </w:pPr>
      <w:r w:rsidRPr="00AA3DE6">
        <w:rPr>
          <w:rFonts w:eastAsiaTheme="minorEastAsia" w:cs="Times New Roman"/>
          <w:szCs w:val="28"/>
        </w:rPr>
        <w:t xml:space="preserve">Sestrojte úhel </w:t>
      </w:r>
      <m:oMath>
        <m:r>
          <w:rPr>
            <w:rFonts w:eastAsiaTheme="minorEastAsia" w:cs="Times New Roman"/>
            <w:szCs w:val="28"/>
          </w:rPr>
          <m:t>3α-2β</m:t>
        </m:r>
      </m:oMath>
      <w:r w:rsidRPr="00AA3DE6">
        <w:rPr>
          <w:rFonts w:eastAsiaTheme="minorEastAsia" w:cs="Times New Roman"/>
          <w:szCs w:val="28"/>
        </w:rPr>
        <w:t>.</w:t>
      </w:r>
    </w:p>
    <w:p w:rsidR="00673329" w:rsidRPr="00AA3DE6" w:rsidRDefault="00673329" w:rsidP="00673329">
      <w:pPr>
        <w:pStyle w:val="Odstavecseseznamem"/>
        <w:numPr>
          <w:ilvl w:val="0"/>
          <w:numId w:val="3"/>
        </w:numPr>
        <w:spacing w:after="200" w:line="276" w:lineRule="auto"/>
        <w:rPr>
          <w:rFonts w:cs="Times New Roman"/>
          <w:szCs w:val="28"/>
        </w:rPr>
      </w:pPr>
      <w:r w:rsidRPr="00AA3DE6">
        <w:rPr>
          <w:rFonts w:eastAsiaTheme="minorEastAsia" w:cs="Times New Roman"/>
          <w:szCs w:val="28"/>
        </w:rPr>
        <w:t xml:space="preserve">Sestrojte trojúhelník </w:t>
      </w:r>
      <w:r w:rsidRPr="00AA3DE6">
        <w:rPr>
          <w:rFonts w:eastAsiaTheme="minorEastAsia" w:cs="Times New Roman"/>
          <w:i/>
          <w:szCs w:val="28"/>
        </w:rPr>
        <w:t>ABC</w:t>
      </w:r>
      <w:r w:rsidRPr="00AA3DE6">
        <w:rPr>
          <w:rFonts w:eastAsiaTheme="minorEastAsia" w:cs="Times New Roman"/>
          <w:szCs w:val="28"/>
        </w:rPr>
        <w:t xml:space="preserve"> a graficky porovnejte vnější úhel při vrcholu </w:t>
      </w:r>
      <w:r w:rsidRPr="00AA3DE6">
        <w:rPr>
          <w:rFonts w:eastAsiaTheme="minorEastAsia" w:cs="Times New Roman"/>
          <w:i/>
          <w:szCs w:val="28"/>
        </w:rPr>
        <w:t>A</w:t>
      </w:r>
      <w:r w:rsidRPr="00AA3DE6">
        <w:rPr>
          <w:rFonts w:eastAsiaTheme="minorEastAsia" w:cs="Times New Roman"/>
          <w:szCs w:val="28"/>
        </w:rPr>
        <w:t xml:space="preserve"> s grafickým součtem vnitřních úhlů při vrcholech </w:t>
      </w:r>
      <w:r w:rsidRPr="00AA3DE6">
        <w:rPr>
          <w:rFonts w:eastAsiaTheme="minorEastAsia" w:cs="Times New Roman"/>
          <w:i/>
          <w:szCs w:val="28"/>
        </w:rPr>
        <w:t>B</w:t>
      </w:r>
      <w:r w:rsidRPr="00AA3DE6">
        <w:rPr>
          <w:rFonts w:eastAsiaTheme="minorEastAsia" w:cs="Times New Roman"/>
          <w:szCs w:val="28"/>
        </w:rPr>
        <w:t xml:space="preserve"> a </w:t>
      </w:r>
      <w:r w:rsidRPr="00AA3DE6">
        <w:rPr>
          <w:rFonts w:eastAsiaTheme="minorEastAsia" w:cs="Times New Roman"/>
          <w:i/>
          <w:szCs w:val="28"/>
        </w:rPr>
        <w:t>C</w:t>
      </w:r>
      <w:r w:rsidRPr="00AA3DE6">
        <w:rPr>
          <w:rFonts w:eastAsiaTheme="minorEastAsia" w:cs="Times New Roman"/>
          <w:szCs w:val="28"/>
        </w:rPr>
        <w:t>. Co platí?</w:t>
      </w:r>
    </w:p>
    <w:p w:rsidR="00673329" w:rsidRPr="00AA3DE6" w:rsidRDefault="00673329" w:rsidP="00673329">
      <w:pPr>
        <w:pStyle w:val="Odstavecseseznamem"/>
        <w:numPr>
          <w:ilvl w:val="0"/>
          <w:numId w:val="3"/>
        </w:numPr>
        <w:spacing w:after="200" w:line="276" w:lineRule="auto"/>
        <w:rPr>
          <w:rFonts w:cs="Times New Roman"/>
          <w:szCs w:val="28"/>
        </w:rPr>
      </w:pPr>
      <w:r w:rsidRPr="00AA3DE6">
        <w:rPr>
          <w:rFonts w:eastAsiaTheme="minorEastAsia" w:cs="Times New Roman"/>
          <w:szCs w:val="28"/>
        </w:rPr>
        <w:t xml:space="preserve">Jaké </w:t>
      </w:r>
      <w:r w:rsidRPr="00140C8D">
        <w:rPr>
          <w:rFonts w:eastAsiaTheme="minorEastAsia" w:cs="Times New Roman"/>
          <w:b/>
          <w:szCs w:val="28"/>
        </w:rPr>
        <w:t>útvary</w:t>
      </w:r>
      <w:r w:rsidRPr="00AA3DE6">
        <w:rPr>
          <w:rFonts w:eastAsiaTheme="minorEastAsia" w:cs="Times New Roman"/>
          <w:szCs w:val="28"/>
        </w:rPr>
        <w:t xml:space="preserve"> a jaké </w:t>
      </w:r>
      <w:r w:rsidRPr="00140C8D">
        <w:rPr>
          <w:rFonts w:eastAsiaTheme="minorEastAsia" w:cs="Times New Roman"/>
          <w:b/>
          <w:szCs w:val="28"/>
        </w:rPr>
        <w:t>množiny</w:t>
      </w:r>
      <w:r w:rsidRPr="00AA3DE6">
        <w:rPr>
          <w:rFonts w:eastAsiaTheme="minorEastAsia" w:cs="Times New Roman"/>
          <w:szCs w:val="28"/>
        </w:rPr>
        <w:t xml:space="preserve"> mohou být průnikem dvou trojúhelníků? Zakreslete.</w:t>
      </w:r>
      <w:bookmarkStart w:id="0" w:name="_GoBack"/>
      <w:bookmarkEnd w:id="0"/>
    </w:p>
    <w:p w:rsidR="00673329" w:rsidRPr="00673329" w:rsidRDefault="00673329" w:rsidP="00673329">
      <w:pPr>
        <w:tabs>
          <w:tab w:val="left" w:pos="1100"/>
        </w:tabs>
        <w:rPr>
          <w:szCs w:val="28"/>
        </w:rPr>
      </w:pPr>
      <w:r w:rsidRPr="00673329">
        <w:rPr>
          <w:b/>
          <w:szCs w:val="28"/>
        </w:rPr>
        <w:t>Příklad 4</w:t>
      </w:r>
      <w:r>
        <w:rPr>
          <w:szCs w:val="28"/>
        </w:rPr>
        <w:t xml:space="preserve">: </w:t>
      </w:r>
      <w:r w:rsidRPr="00673329">
        <w:rPr>
          <w:szCs w:val="28"/>
        </w:rPr>
        <w:t>Mějme provázek namotaný na krychli. Narýsujte ve volném rovnoběžném promítání.</w:t>
      </w:r>
    </w:p>
    <w:p w:rsidR="00673329" w:rsidRDefault="00673329" w:rsidP="00673329">
      <w:pPr>
        <w:tabs>
          <w:tab w:val="left" w:pos="1100"/>
        </w:tabs>
        <w:ind w:left="360"/>
        <w:jc w:val="center"/>
      </w:pPr>
      <w:r>
        <w:rPr>
          <w:noProof/>
          <w:lang w:eastAsia="cs-CZ"/>
        </w:rPr>
        <w:drawing>
          <wp:inline distT="0" distB="0" distL="0" distR="0" wp14:anchorId="0FA85571" wp14:editId="47E28806">
            <wp:extent cx="4511675" cy="1776730"/>
            <wp:effectExtent l="0" t="0" r="3175" b="0"/>
            <wp:docPr id="293" name="Obrázek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75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329" w:rsidRDefault="00673329" w:rsidP="00673329">
      <w:pPr>
        <w:pStyle w:val="Odstavecseseznamem"/>
        <w:jc w:val="left"/>
      </w:pPr>
    </w:p>
    <w:p w:rsidR="00673329" w:rsidRDefault="00673329"/>
    <w:sectPr w:rsidR="0067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5B6"/>
    <w:multiLevelType w:val="hybridMultilevel"/>
    <w:tmpl w:val="EDE88F0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C024A"/>
    <w:multiLevelType w:val="hybridMultilevel"/>
    <w:tmpl w:val="18A263B0"/>
    <w:lvl w:ilvl="0" w:tplc="D5C0DF1E">
      <w:start w:val="1"/>
      <w:numFmt w:val="lowerLetter"/>
      <w:lvlText w:val="%1)"/>
      <w:lvlJc w:val="left"/>
      <w:pPr>
        <w:ind w:left="720" w:hanging="360"/>
      </w:pPr>
      <w:rPr>
        <w:rFonts w:ascii="Cambria Math" w:eastAsiaTheme="minorHAnsi" w:hAnsi="Cambria Math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76183"/>
    <w:multiLevelType w:val="hybridMultilevel"/>
    <w:tmpl w:val="D4D8E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329"/>
    <w:rsid w:val="0067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E4831"/>
  <w15:chartTrackingRefBased/>
  <w15:docId w15:val="{9E11C10C-D17B-4124-B113-6BD4A671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73329"/>
    <w:pPr>
      <w:jc w:val="both"/>
    </w:pPr>
    <w:rPr>
      <w:rFonts w:ascii="Cambria Math" w:hAnsi="Cambria Math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3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Vlastimil Chytrý</dc:creator>
  <cp:keywords/>
  <dc:description/>
  <cp:lastModifiedBy>Vlastimil Chytrý</cp:lastModifiedBy>
  <cp:revision>1</cp:revision>
  <dcterms:created xsi:type="dcterms:W3CDTF">2023-10-29T17:51:00Z</dcterms:created>
  <dcterms:modified xsi:type="dcterms:W3CDTF">2023-10-29T17:55:00Z</dcterms:modified>
</cp:coreProperties>
</file>