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ZS 2024/2025 Katedra výtvarné kultury, PF UJEP, Ústí nad Labem</w:t>
      </w:r>
    </w:p>
    <w:p>
      <w:pPr>
        <w:pStyle w:val="Normal"/>
        <w:spacing w:lineRule="auto" w:line="240" w:before="0" w:after="0"/>
        <w:rPr/>
      </w:pPr>
      <w:r>
        <w:rPr/>
        <w:t>Sylabus pro předmět Kresba (KVV/7111)</w:t>
      </w:r>
    </w:p>
    <w:p>
      <w:pPr>
        <w:pStyle w:val="Normal"/>
        <w:spacing w:lineRule="auto" w:line="240" w:before="0" w:after="0"/>
        <w:rPr/>
      </w:pPr>
      <w:r>
        <w:rPr/>
        <w:t>Vyučující: Mgr. et MgA. Eva Vápenková, caminoenvacio@gmail.com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 xml:space="preserve">Kresba jako nejrychlejší způsob zaznamenání myšlenky představuje přímý, nezprostředkovaný způsob zkoumání skutečnosti. Kresba rozvíjí abstraktní myšlení (v přírodě </w:t>
      </w:r>
      <w:r>
        <w:rPr>
          <w:rFonts w:cs="Calibri" w:cstheme="minorHAnsi"/>
          <w:b w:val="false"/>
          <w:bCs w:val="false"/>
        </w:rPr>
        <w:t xml:space="preserve">linka </w:t>
      </w:r>
      <w:r>
        <w:rPr>
          <w:rFonts w:cs="Calibri" w:cstheme="minorHAnsi"/>
          <w:b w:val="false"/>
          <w:bCs w:val="false"/>
        </w:rPr>
        <w:t xml:space="preserve">neexistuje), dokáže myšlenku formalizovat. Ve výtvarné oblasti je myšlenka myšlenkou </w:t>
      </w:r>
      <w:r>
        <w:rPr>
          <w:rFonts w:cs="Calibri" w:cstheme="minorHAnsi"/>
          <w:b w:val="false"/>
          <w:bCs w:val="false"/>
        </w:rPr>
        <w:t>teprve</w:t>
      </w:r>
      <w:r>
        <w:rPr>
          <w:rFonts w:cs="Calibri" w:cstheme="minorHAnsi"/>
          <w:b w:val="false"/>
          <w:bCs w:val="false"/>
        </w:rPr>
        <w:t xml:space="preserve"> tehdy, </w:t>
      </w:r>
      <w:r>
        <w:rPr>
          <w:rFonts w:cs="Calibri" w:cstheme="minorHAnsi"/>
          <w:b w:val="false"/>
          <w:bCs w:val="false"/>
        </w:rPr>
        <w:t>když je</w:t>
      </w:r>
      <w:r>
        <w:rPr>
          <w:rFonts w:cs="Calibri" w:cstheme="minorHAnsi"/>
          <w:b w:val="false"/>
          <w:bCs w:val="false"/>
        </w:rPr>
        <w:t xml:space="preserve"> nakreslena.</w:t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Cíle předmětu:</w:t>
      </w:r>
    </w:p>
    <w:p>
      <w:pPr>
        <w:pStyle w:val="Normal"/>
        <w:spacing w:lineRule="auto" w:line="240" w:before="0" w:after="0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>prohloubení vizuálního myšlení důrazem na každodenní záznamy formou skicování (skica, jako první obraz o budoucím obraze)</w:t>
      </w:r>
    </w:p>
    <w:p>
      <w:pPr>
        <w:pStyle w:val="Normal"/>
        <w:spacing w:lineRule="auto" w:line="240" w:before="0" w:after="0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>rozvoj předpokladů  k navázání na tradiční koncept zobrazení prostoru pomocí (eukleidovské) perspektivy, ale i schopnosti převodu vlastních interpretací a reflexe osobního vnímání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  <w:bCs/>
        </w:rPr>
        <w:t>Témata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</w:rPr>
        <w:t>seznamovací kresba (výběr předmětů, vlastní kompozice, práce s formátem)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</w:rPr>
        <w:t>kresba pouze linkou (pochopení rozdílu přirozeného a naučeného (perspektivního) vidění)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</w:rPr>
        <w:t>kresba bez obrysové linie (práce s hloubkou obrazového prostoru)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</w:rPr>
        <w:t>zátiší jako obraz s vykreslením celé plochy obrazu a práce s pozadím (důraz na materiálové studie, vnímání barev a jejich vazeb, převedení barevné škály do černo-šedo-bílé, práce s tónovaným podkladem)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/>
        <w:t xml:space="preserve">• </w:t>
      </w:r>
      <w:r>
        <w:rPr/>
        <w:t>rozvoj imaginace – jednoduché zadání (téma bez popisu postupu) x následování podrobného popisu (ekfráze)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/>
        <w:t xml:space="preserve">• </w:t>
      </w:r>
      <w:r>
        <w:rPr/>
        <w:t>jedno téma x krát jinak - demonstrace proměny formy u jediného tématu, užití alternativních prostředků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</w:rPr>
        <w:t>celek a detail (zkouška šrafury, cesta k abstrakci)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/>
        <w:t xml:space="preserve">• </w:t>
      </w:r>
      <w:r>
        <w:rPr/>
        <w:t>práce v terénu – reportážní kresba z návštěvy muzea, galerie...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Požadavky pro udělení zápočtu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</w:rPr>
        <w:t>aktivní účast na cvičeních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  <w:b w:val="false"/>
          <w:bCs w:val="false"/>
        </w:rPr>
        <w:t>pravidelné (ideálně každodenní) záznamy formou skicování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Literatura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Karel Srp, </w:t>
      </w:r>
      <w:r>
        <w:rPr>
          <w:rFonts w:cs="Calibri" w:cstheme="minorHAnsi"/>
          <w:i/>
          <w:iCs/>
          <w:sz w:val="20"/>
          <w:szCs w:val="20"/>
        </w:rPr>
        <w:t>Jitka Svobodová: Obrazy, kresby, objekty 1965-2021</w:t>
      </w:r>
      <w:r>
        <w:rPr>
          <w:rFonts w:cs="Calibri" w:cstheme="minorHAnsi"/>
          <w:sz w:val="20"/>
          <w:szCs w:val="20"/>
        </w:rPr>
        <w:t>, Praha: Arbor Vitae, 2022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Vladimír Kokolia, </w:t>
      </w:r>
      <w:r>
        <w:rPr>
          <w:rFonts w:cs="Calibri" w:cstheme="minorHAnsi"/>
          <w:i/>
          <w:iCs/>
          <w:sz w:val="20"/>
          <w:szCs w:val="20"/>
        </w:rPr>
        <w:t>Slovník Grafiky 2</w:t>
      </w:r>
      <w:r>
        <w:rPr>
          <w:rFonts w:cs="Calibri" w:cstheme="minorHAnsi"/>
          <w:sz w:val="20"/>
          <w:szCs w:val="20"/>
        </w:rPr>
        <w:t>, Praha: Akademie výtvarných umění v Praze, 2008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Helena Fenclová - Ivona Raimanová - Tomáš Vlček, </w:t>
      </w:r>
      <w:r>
        <w:rPr>
          <w:rFonts w:cs="Calibri" w:cstheme="minorHAnsi"/>
          <w:i/>
          <w:iCs/>
          <w:sz w:val="20"/>
          <w:szCs w:val="20"/>
        </w:rPr>
        <w:t>Jiří Kornatovský: meditace kresbou</w:t>
      </w:r>
      <w:r>
        <w:rPr>
          <w:rFonts w:cs="Calibri" w:cstheme="minorHAnsi"/>
          <w:sz w:val="20"/>
          <w:szCs w:val="20"/>
        </w:rPr>
        <w:t>, Klenová: Galerie Klatovy/Klenová, 2011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Roman Prahl, </w:t>
      </w:r>
      <w:r>
        <w:rPr>
          <w:rFonts w:cs="Calibri" w:cstheme="minorHAnsi"/>
          <w:i/>
          <w:iCs/>
          <w:sz w:val="20"/>
          <w:szCs w:val="20"/>
        </w:rPr>
        <w:t>Posedlost kresbou aneb Počátky Akademie umění v Praze (1800–1835)</w:t>
      </w:r>
      <w:r>
        <w:rPr>
          <w:rFonts w:cs="Calibri" w:cstheme="minorHAnsi"/>
          <w:sz w:val="20"/>
          <w:szCs w:val="20"/>
        </w:rPr>
        <w:t>, Praha: Divus / Akademie výtvarných umění 1998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Pavel Brunclík, </w:t>
      </w:r>
      <w:r>
        <w:rPr>
          <w:rFonts w:cs="Calibri" w:cstheme="minorHAnsi"/>
          <w:i/>
          <w:iCs/>
          <w:sz w:val="20"/>
          <w:szCs w:val="20"/>
        </w:rPr>
        <w:t>Adriena Šimotová - retrospektiva 1959 – 2005</w:t>
      </w:r>
      <w:r>
        <w:rPr>
          <w:rFonts w:cs="Calibri" w:cstheme="minorHAnsi"/>
          <w:sz w:val="20"/>
          <w:szCs w:val="20"/>
        </w:rPr>
        <w:t>,  Olomouc – Praha: Muzeum umění (Olomouc) , Národní galerie , Galerie Pecka, 2006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David Böhm - Josef Franta, </w:t>
      </w:r>
      <w:r>
        <w:rPr>
          <w:rFonts w:cs="Calibri" w:cstheme="minorHAnsi"/>
          <w:i/>
          <w:iCs/>
          <w:sz w:val="20"/>
          <w:szCs w:val="20"/>
        </w:rPr>
        <w:t>Nulla dies sine linea</w:t>
      </w:r>
      <w:r>
        <w:rPr>
          <w:rFonts w:cs="Calibri" w:cstheme="minorHAnsi"/>
          <w:sz w:val="20"/>
          <w:szCs w:val="20"/>
        </w:rPr>
        <w:t>, Praha: BIGGBOSS, 2012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Emma Dexter, </w:t>
      </w:r>
      <w:r>
        <w:rPr>
          <w:rFonts w:cs="Calibri" w:cstheme="minorHAnsi"/>
          <w:i/>
          <w:iCs/>
          <w:sz w:val="20"/>
          <w:szCs w:val="20"/>
        </w:rPr>
        <w:t>Vitamin D: New Perspectives in Drawing</w:t>
      </w:r>
      <w:r>
        <w:rPr>
          <w:rFonts w:cs="Calibri" w:cstheme="minorHAnsi"/>
          <w:sz w:val="20"/>
          <w:szCs w:val="20"/>
        </w:rPr>
        <w:t>, London: Phaidon, 2005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Lenka Sýkorová (ed.), </w:t>
      </w:r>
      <w:r>
        <w:rPr>
          <w:rFonts w:cs="Calibri" w:cstheme="minorHAnsi"/>
          <w:i/>
          <w:iCs/>
          <w:sz w:val="20"/>
          <w:szCs w:val="20"/>
        </w:rPr>
        <w:t>Postkonceptuální přesahy v české kresbě</w:t>
      </w:r>
      <w:r>
        <w:rPr>
          <w:rFonts w:cs="Calibri" w:cstheme="minorHAnsi"/>
          <w:sz w:val="20"/>
          <w:szCs w:val="20"/>
        </w:rPr>
        <w:t>, Ústí nad Labem: Fakulta umění a designu Univerzity J. E. Purkyně v Ústí nad Labem, 2015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Hana Karkanová Krištofová - Jana Šálková, </w:t>
      </w:r>
      <w:r>
        <w:rPr>
          <w:rFonts w:cs="Calibri" w:cstheme="minorHAnsi"/>
          <w:i/>
          <w:iCs/>
          <w:sz w:val="20"/>
          <w:szCs w:val="20"/>
        </w:rPr>
        <w:t>Současná česká kresba</w:t>
      </w:r>
      <w:r>
        <w:rPr>
          <w:rFonts w:cs="Calibri" w:cstheme="minorHAnsi"/>
          <w:sz w:val="20"/>
          <w:szCs w:val="20"/>
        </w:rPr>
        <w:t>, Brno: Moravská galerie v Brně, 1990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Elsy Lahner - Klaus Albrecht Schröder (eds.), </w:t>
      </w:r>
      <w:r>
        <w:rPr>
          <w:rFonts w:cs="Calibri" w:cstheme="minorHAnsi"/>
          <w:i/>
          <w:iCs/>
          <w:sz w:val="20"/>
          <w:szCs w:val="20"/>
        </w:rPr>
        <w:t>Drawing Now 2015</w:t>
      </w:r>
      <w:r>
        <w:rPr>
          <w:rFonts w:cs="Calibri" w:cstheme="minorHAnsi"/>
          <w:i w:val="false"/>
          <w:iCs w:val="false"/>
          <w:sz w:val="20"/>
          <w:szCs w:val="20"/>
        </w:rPr>
        <w:t>,</w:t>
      </w:r>
      <w:r>
        <w:rPr>
          <w:rFonts w:cs="Calibri" w:cstheme="minorHAnsi"/>
          <w:sz w:val="20"/>
          <w:szCs w:val="20"/>
        </w:rPr>
        <w:t xml:space="preserve"> Wien: Albertina, 2015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Jan Slavík - Vladimír Chrz - Stanislav Štech, </w:t>
      </w:r>
      <w:r>
        <w:rPr>
          <w:rFonts w:cs="Calibri" w:cstheme="minorHAnsi"/>
          <w:i/>
          <w:iCs/>
          <w:sz w:val="20"/>
          <w:szCs w:val="20"/>
        </w:rPr>
        <w:t>Tvorba jako způsob poznávání</w:t>
      </w:r>
      <w:r>
        <w:rPr>
          <w:rFonts w:cs="Calibri" w:cstheme="minorHAnsi"/>
          <w:sz w:val="20"/>
          <w:szCs w:val="20"/>
        </w:rPr>
        <w:t>, Praha: Karolinum, 2013</w:t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Ivo Binder - Ladislav Daněk - Anežka Šimková - Pavel Zatloukal - Martina Miláčková, </w:t>
      </w:r>
      <w:r>
        <w:rPr>
          <w:rFonts w:cs="Calibri" w:cstheme="minorHAnsi"/>
          <w:i/>
          <w:iCs/>
          <w:sz w:val="20"/>
          <w:szCs w:val="20"/>
        </w:rPr>
        <w:t>Uhlem, štětcem, skalpelem... sbírka kresby Muzea umění Olomouc</w:t>
      </w:r>
      <w:r>
        <w:rPr>
          <w:rFonts w:cs="Calibri" w:cstheme="minorHAnsi"/>
          <w:i w:val="false"/>
          <w:iCs w:val="false"/>
          <w:sz w:val="20"/>
          <w:szCs w:val="20"/>
        </w:rPr>
        <w:t>,</w:t>
      </w:r>
      <w:r>
        <w:rPr>
          <w:rFonts w:cs="Calibri" w:cstheme="minorHAnsi"/>
          <w:sz w:val="20"/>
          <w:szCs w:val="20"/>
        </w:rPr>
        <w:t xml:space="preserve"> Olomouc: Muzeum umění Olomouc, 2016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1279"/>
    <w:pPr>
      <w:spacing w:before="0" w:after="160"/>
      <w:ind w:star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LibreOffice/24.8.0.3$Windows_X86_64 LibreOffice_project/0bdf1299c94fe897b119f97f3c613e9dca6be583</Application>
  <AppVersion>15.0000</AppVersion>
  <Pages>1</Pages>
  <Words>421</Words>
  <Characters>2582</Characters>
  <CharactersWithSpaces>2977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2023-03-21T16:36:00Z</dcterms:created>
  <dc:creator>Jitka Géringová</dc:creator>
  <dc:description/>
  <dc:language>cs-CZ</dc:language>
  <cp:lastModifiedBy/>
  <dcterms:modified xsi:type="dcterms:W3CDTF">2024-12-12T12:25:27Z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