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LS 2025 Katedra výtvarné kultury, PF UJEP, Ústí nad Labem</w:t>
      </w:r>
    </w:p>
    <w:p>
      <w:pPr>
        <w:pStyle w:val="Normal"/>
        <w:spacing w:lineRule="auto" w:line="240" w:before="0" w:after="0"/>
        <w:rPr/>
      </w:pPr>
      <w:r>
        <w:rPr/>
        <w:t>Sylabus pro předmět VK Figurální kresba (KVV/4904)</w:t>
      </w:r>
    </w:p>
    <w:p>
      <w:pPr>
        <w:pStyle w:val="Normal"/>
        <w:spacing w:lineRule="auto" w:line="240" w:before="0" w:after="0"/>
        <w:rPr/>
      </w:pPr>
      <w:r>
        <w:rPr/>
        <w:t>Garant: prof. akad. mal. Mgr. Martin Velíšek, Ph.D.</w:t>
      </w:r>
    </w:p>
    <w:p>
      <w:pPr>
        <w:pStyle w:val="Normal"/>
        <w:spacing w:lineRule="auto" w:line="240" w:before="0" w:after="0"/>
        <w:rPr/>
      </w:pPr>
      <w:r>
        <w:rPr/>
        <w:t>Cvičící: Mgr. et MgA. Eva Vápenková, caminoenvacio@gmail.com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Způsob zakončení: zápočet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Za předpokladu základní znalosti vnitřní stavby lidského těla (biologie-anatomie) bude důraz položen na rozvoj přirozeného způsobu vidění, vnímání komplexnosti jednotlivých částí lidského těla a vztah k okolnímu prostoru.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Cíle předmětu: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 xml:space="preserve">hlavním smyslem kurzu figurální kresby je 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- poznat základy stavby lidského těla (proporce a objem)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- pochopit mechaniku a funkčnost opěrného a svalového systému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- schopnost vyjádřit podobu, charakter a výraz tváře (odrážející emoční rozpoložení)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- rozvíjení citu pro rozvržení kompozice v obrazové ploše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Požadavky na studenta: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Aktivní zapojení do semináře, schopnost samostatné práce, vypracování souboru velkoformátových kreseb figury a portrétu dle živého modelu, splnění domácích cvičení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b/>
          <w:bCs/>
        </w:rPr>
        <w:t>Témata</w:t>
      </w:r>
      <w:r>
        <w:rPr>
          <w:rFonts w:cs="Calibri" w:cstheme="minorHAnsi"/>
        </w:rPr>
        <w:t xml:space="preserve">: 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u w:val="none"/>
        </w:rPr>
        <w:t xml:space="preserve">1. </w:t>
      </w:r>
      <w:r>
        <w:rPr>
          <w:rFonts w:cs="Calibri" w:cstheme="minorHAnsi"/>
          <w:u w:val="single"/>
        </w:rPr>
        <w:t>úvod do figurální kresby</w:t>
      </w:r>
      <w:r>
        <w:rPr>
          <w:rFonts w:cs="Calibri" w:cstheme="minorHAnsi"/>
        </w:rPr>
        <w:t xml:space="preserve"> – ukázky zpracování lidské figury napříč dějinami výtvarného zobrazení, možnosti zjednodušení na prostorové geometrické tvarosloví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u w:val="single"/>
        </w:rPr>
        <w:t>anatomická</w:t>
      </w:r>
      <w:r>
        <w:rPr>
          <w:rFonts w:cs="Calibri" w:cstheme="minorHAnsi"/>
          <w:u w:val="single"/>
        </w:rPr>
        <w:t xml:space="preserve"> studie</w:t>
      </w:r>
      <w:r>
        <w:rPr>
          <w:rFonts w:cs="Calibri" w:cstheme="minorHAnsi"/>
        </w:rPr>
        <w:t xml:space="preserve"> 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2</w:t>
      </w:r>
      <w:r>
        <w:rPr>
          <w:rFonts w:cs="Calibri" w:cstheme="minorHAnsi"/>
        </w:rPr>
        <w:t xml:space="preserve">. </w:t>
      </w:r>
      <w:r>
        <w:rPr>
          <w:rFonts w:cs="Calibri" w:cstheme="minorHAnsi"/>
        </w:rPr>
        <w:t>kresba dle modelu lebky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/>
        <w:t>3. kresba dle modelu</w:t>
      </w:r>
      <w:r>
        <w:rPr/>
        <w:t xml:space="preserve"> paže, dolní končetiny a nasazení svalové hmoty – pochopení </w:t>
      </w:r>
      <w:r>
        <w:rPr>
          <w:i/>
          <w:iCs/>
        </w:rPr>
        <w:t>stavby a funkčnosti</w:t>
      </w:r>
      <w:r>
        <w:rPr/>
        <w:t xml:space="preserve"> lidského pohybového aparátu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  <w:u w:val="none"/>
        </w:rPr>
        <w:t>4. - 5</w:t>
      </w:r>
      <w:r>
        <w:rPr>
          <w:rFonts w:cs="Calibri" w:cstheme="minorHAnsi"/>
          <w:u w:val="none"/>
        </w:rPr>
        <w:t xml:space="preserve">. </w:t>
      </w:r>
      <w:r>
        <w:rPr>
          <w:rFonts w:cs="Calibri" w:cstheme="minorHAnsi"/>
          <w:u w:val="single"/>
        </w:rPr>
        <w:t>rychlé pohybové (dynamické) studie</w:t>
      </w:r>
      <w:r>
        <w:rPr>
          <w:rFonts w:cs="Calibri" w:cstheme="minorHAnsi"/>
        </w:rPr>
        <w:t xml:space="preserve"> – v krátkých časových intervalech (pochopení možností a rozsahu pohybu lidského těla)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 xml:space="preserve">• </w:t>
      </w:r>
      <w:r>
        <w:rPr>
          <w:rFonts w:cs="Calibri" w:cstheme="minorHAnsi"/>
          <w:i/>
          <w:iCs/>
        </w:rPr>
        <w:t>lineární kresba</w:t>
      </w:r>
      <w:r>
        <w:rPr>
          <w:rFonts w:cs="Calibri" w:cstheme="minorHAnsi"/>
        </w:rPr>
        <w:t xml:space="preserve"> (kultivace linky a rukopisu studenta)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kresebná média: tužka, uhel, centropen, propiska, pastelky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 xml:space="preserve">• </w:t>
      </w:r>
      <w:r>
        <w:rPr>
          <w:rFonts w:cs="Calibri" w:cstheme="minorHAnsi"/>
          <w:i/>
          <w:iCs/>
        </w:rPr>
        <w:t>silueta</w:t>
      </w:r>
      <w:r>
        <w:rPr>
          <w:rFonts w:cs="Calibri" w:cstheme="minorHAnsi"/>
        </w:rPr>
        <w:t xml:space="preserve"> (práce s plochami) – stínové kresby (vnímání figury jako celek)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kresebná média: štětec, tuš, akvarel, uhel, grafitový prášek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u w:val="single"/>
        </w:rPr>
      </w:pPr>
      <w:r>
        <w:rPr>
          <w:rFonts w:cs="Calibri" w:cstheme="minorHAnsi"/>
          <w:u w:val="single"/>
        </w:rPr>
        <w:t>portrétní a figurální studie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 xml:space="preserve">• </w:t>
      </w:r>
      <w:r>
        <w:rPr>
          <w:rFonts w:cs="Calibri" w:cstheme="minorHAnsi"/>
        </w:rPr>
        <w:t xml:space="preserve">kresba dle </w:t>
      </w:r>
      <w:r>
        <w:rPr>
          <w:rFonts w:cs="Calibri" w:cstheme="minorHAnsi"/>
          <w:i/>
          <w:iCs/>
        </w:rPr>
        <w:t xml:space="preserve">živého modelu </w:t>
      </w:r>
      <w:r>
        <w:rPr>
          <w:rFonts w:cs="Calibri" w:cstheme="minorHAnsi"/>
        </w:rPr>
        <w:t xml:space="preserve"> – snaha o postižení realistického zobrazení, důraz na individuální rysy portrétovaného, propojení s okolním prostorem, práce s tónovaným papírem (vysazení světel – střední tón – stíny / kresba pouze bílou na černém podkladě – barokní výstavba obrazu)</w:t>
      </w:r>
    </w:p>
    <w:p>
      <w:pPr>
        <w:pStyle w:val="Normal"/>
        <w:spacing w:lineRule="auto" w:line="240" w:before="0" w:after="0"/>
        <w:rPr>
          <w:i w:val="false"/>
          <w:i w:val="false"/>
          <w:iCs w:val="false"/>
        </w:rPr>
      </w:pPr>
      <w:r>
        <w:rPr>
          <w:rFonts w:cs="Calibri" w:cstheme="minorHAnsi"/>
          <w:i w:val="false"/>
          <w:iCs w:val="false"/>
        </w:rPr>
        <w:t xml:space="preserve">6. – </w:t>
      </w:r>
      <w:r>
        <w:rPr>
          <w:rFonts w:cs="Calibri" w:cstheme="minorHAnsi"/>
          <w:i w:val="false"/>
          <w:iCs w:val="false"/>
        </w:rPr>
        <w:t>8. portrétní studie</w:t>
      </w:r>
    </w:p>
    <w:p>
      <w:pPr>
        <w:pStyle w:val="Normal"/>
        <w:spacing w:lineRule="auto" w:line="240" w:before="0" w:after="0"/>
        <w:rPr>
          <w:i w:val="false"/>
          <w:i w:val="false"/>
          <w:iCs w:val="false"/>
        </w:rPr>
      </w:pPr>
      <w:r>
        <w:rPr>
          <w:rFonts w:cs="Calibri" w:cstheme="minorHAnsi"/>
          <w:i w:val="false"/>
          <w:iCs w:val="false"/>
        </w:rPr>
        <w:t>9. – 13. figurální studie (</w:t>
      </w:r>
      <w:r>
        <w:rPr>
          <w:rFonts w:cs="Calibri" w:cstheme="minorHAnsi"/>
          <w:i w:val="false"/>
          <w:iCs w:val="false"/>
        </w:rPr>
        <w:t>různé polohy těla – sedící, stojící, ležící)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/>
      </w:pPr>
      <w:r>
        <w:rPr>
          <w:rFonts w:cs="Calibri" w:cstheme="minorHAnsi"/>
          <w:b/>
          <w:bCs/>
        </w:rPr>
        <w:t>Domácí cvičení: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studie jednotlivých částí vlastního obličeje (oko, nos, rty, ucho), studie rukou a nohou dle skutečnosti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autoportrét en face (dle skutečnosti), grimasa (emoce, nadsázka)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rFonts w:cs="Calibri" w:cstheme="minorHAnsi"/>
          <w:b/>
          <w:bCs/>
          <w:sz w:val="18"/>
          <w:szCs w:val="18"/>
        </w:rPr>
        <w:t>Základní l</w:t>
      </w:r>
      <w:r>
        <w:rPr>
          <w:rFonts w:cs="Calibri" w:cstheme="minorHAnsi"/>
          <w:b/>
          <w:bCs/>
          <w:sz w:val="18"/>
          <w:szCs w:val="18"/>
        </w:rPr>
        <w:t>iteratura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rFonts w:cs="Calibri" w:cstheme="minorHAnsi"/>
          <w:sz w:val="18"/>
          <w:szCs w:val="18"/>
        </w:rPr>
        <w:t xml:space="preserve">Radek Petříček, </w:t>
      </w:r>
      <w:r>
        <w:rPr>
          <w:rFonts w:cs="Calibri" w:cstheme="minorHAnsi"/>
          <w:i/>
          <w:iCs/>
          <w:sz w:val="18"/>
          <w:szCs w:val="18"/>
        </w:rPr>
        <w:t>Výtvarná anatomie</w:t>
      </w:r>
      <w:r>
        <w:rPr>
          <w:rFonts w:cs="Calibri" w:cstheme="minorHAnsi"/>
          <w:sz w:val="18"/>
          <w:szCs w:val="18"/>
        </w:rPr>
        <w:t>, Pardubice: Univerzita Pardubice, 2020 (2. vydání)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rFonts w:cs="Calibri" w:cstheme="minorHAnsi"/>
          <w:sz w:val="18"/>
          <w:szCs w:val="18"/>
        </w:rPr>
        <w:t xml:space="preserve">Milan Staněk, Rudolf Linc, </w:t>
      </w:r>
      <w:r>
        <w:rPr>
          <w:rFonts w:cs="Calibri" w:cstheme="minorHAnsi"/>
          <w:i/>
          <w:iCs/>
          <w:sz w:val="18"/>
          <w:szCs w:val="18"/>
        </w:rPr>
        <w:t>Technika figurální kresby</w:t>
      </w:r>
      <w:r>
        <w:rPr>
          <w:rFonts w:cs="Calibri" w:cstheme="minorHAnsi"/>
          <w:sz w:val="18"/>
          <w:szCs w:val="18"/>
        </w:rPr>
        <w:t>, Praha: NS Svoboda, 2002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rFonts w:cs="Calibri" w:cstheme="minorHAnsi"/>
          <w:sz w:val="18"/>
          <w:szCs w:val="18"/>
        </w:rPr>
        <w:t xml:space="preserve">Josef Zrzavý, </w:t>
      </w:r>
      <w:r>
        <w:rPr>
          <w:rFonts w:cs="Calibri" w:cstheme="minorHAnsi"/>
          <w:i/>
          <w:iCs/>
          <w:sz w:val="18"/>
          <w:szCs w:val="18"/>
        </w:rPr>
        <w:t>Anatomie pro výtvarníky</w:t>
      </w:r>
      <w:r>
        <w:rPr>
          <w:rFonts w:cs="Calibri" w:cstheme="minorHAnsi"/>
          <w:sz w:val="18"/>
          <w:szCs w:val="18"/>
        </w:rPr>
        <w:t>, Praha: Avicenum, 1977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/>
      </w:r>
    </w:p>
    <w:p>
      <w:pPr>
        <w:pStyle w:val="Normal"/>
        <w:spacing w:lineRule="auto" w:line="240" w:before="0" w:after="0"/>
        <w:rPr>
          <w:b/>
          <w:bCs/>
        </w:rPr>
      </w:pPr>
      <w:r>
        <w:rPr>
          <w:rFonts w:cs="Calibri" w:cstheme="minorHAnsi"/>
          <w:b/>
          <w:bCs/>
          <w:sz w:val="18"/>
          <w:szCs w:val="18"/>
        </w:rPr>
        <w:t>Doplňující literatura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rFonts w:cs="Calibri" w:cstheme="minorHAnsi"/>
          <w:sz w:val="18"/>
          <w:szCs w:val="18"/>
        </w:rPr>
        <w:t xml:space="preserve">Radek Petříček, </w:t>
      </w:r>
      <w:r>
        <w:rPr>
          <w:rFonts w:cs="Calibri" w:cstheme="minorHAnsi"/>
          <w:i/>
          <w:iCs/>
          <w:sz w:val="18"/>
          <w:szCs w:val="18"/>
        </w:rPr>
        <w:t>Základy plastické anatomie</w:t>
      </w:r>
      <w:r>
        <w:rPr>
          <w:rFonts w:cs="Calibri" w:cstheme="minorHAnsi"/>
          <w:sz w:val="18"/>
          <w:szCs w:val="18"/>
        </w:rPr>
        <w:t>, Plzeň: Západočeská univerzita v Plzni, Fakulta designu a umění Ladislava Sutnara, 2018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rFonts w:cs="Calibri" w:cstheme="minorHAnsi"/>
          <w:sz w:val="18"/>
          <w:szCs w:val="18"/>
        </w:rPr>
        <w:t xml:space="preserve">Gottfried Bammes, </w:t>
      </w:r>
      <w:r>
        <w:rPr>
          <w:rFonts w:cs="Calibri" w:cstheme="minorHAnsi"/>
          <w:i/>
          <w:iCs/>
          <w:sz w:val="18"/>
          <w:szCs w:val="18"/>
        </w:rPr>
        <w:t>Complete Guide to Anatomy for Artists &amp; Illustrators</w:t>
      </w:r>
      <w:r>
        <w:rPr>
          <w:rFonts w:cs="Calibri" w:cstheme="minorHAnsi"/>
          <w:sz w:val="18"/>
          <w:szCs w:val="18"/>
        </w:rPr>
        <w:t>, Search Press, 2017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rFonts w:cs="Calibri" w:cstheme="minorHAnsi"/>
          <w:sz w:val="18"/>
          <w:szCs w:val="18"/>
        </w:rPr>
        <w:t xml:space="preserve">András Szunyoghy, </w:t>
      </w:r>
      <w:r>
        <w:rPr>
          <w:rFonts w:cs="Calibri" w:cstheme="minorHAnsi"/>
          <w:i/>
          <w:iCs/>
          <w:sz w:val="18"/>
          <w:szCs w:val="18"/>
        </w:rPr>
        <w:t>Anatomie pro výtvarníky</w:t>
      </w:r>
      <w:r>
        <w:rPr>
          <w:rFonts w:cs="Calibri" w:cstheme="minorHAnsi"/>
          <w:sz w:val="18"/>
          <w:szCs w:val="18"/>
        </w:rPr>
        <w:t>, Praha: Slovart, 1999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rFonts w:cs="Calibri" w:cstheme="minorHAnsi"/>
          <w:sz w:val="18"/>
          <w:szCs w:val="18"/>
        </w:rPr>
        <w:t xml:space="preserve">Roman Prahl, </w:t>
      </w:r>
      <w:r>
        <w:rPr>
          <w:rFonts w:cs="Calibri" w:cstheme="minorHAnsi"/>
          <w:i/>
          <w:iCs/>
          <w:sz w:val="18"/>
          <w:szCs w:val="18"/>
        </w:rPr>
        <w:t>Posedlost kresbou aneb Počátky Akademie umění v Praze (1800–1835)</w:t>
      </w:r>
      <w:r>
        <w:rPr>
          <w:rFonts w:cs="Calibri" w:cstheme="minorHAnsi"/>
          <w:sz w:val="18"/>
          <w:szCs w:val="18"/>
        </w:rPr>
        <w:t>, Praha: Divus / Akademie výtvarných umění 1998</w:t>
      </w:r>
    </w:p>
    <w:sectPr>
      <w:type w:val="nextPage"/>
      <w:pgSz w:w="11906" w:h="16838"/>
      <w:pgMar w:left="1417" w:right="1417" w:gutter="0" w:header="0" w:top="1417" w:footer="0" w:bottom="127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Calibri Light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Heading1">
    <w:name w:val="heading 1"/>
    <w:basedOn w:val="Nadpis"/>
    <w:next w:val="BodyText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541909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dpis2Char" w:customStyle="1">
    <w:name w:val="Nadpis 2 Char"/>
    <w:basedOn w:val="DefaultParagraphFont"/>
    <w:uiPriority w:val="9"/>
    <w:semiHidden/>
    <w:qFormat/>
    <w:rsid w:val="00541909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character" w:styleId="InternetLink">
    <w:name w:val="Internet Link"/>
    <w:basedOn w:val="DefaultParagraphFont"/>
    <w:uiPriority w:val="99"/>
    <w:unhideWhenUsed/>
    <w:qFormat/>
    <w:rsid w:val="00541909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41909"/>
    <w:rPr>
      <w:color w:val="605E5C"/>
      <w:shd w:fill="E1DFDD" w:val="clear"/>
    </w:rPr>
  </w:style>
  <w:style w:type="paragraph" w:styleId="Nadpis" w:customStyle="1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d1279"/>
    <w:pPr>
      <w:spacing w:before="0" w:after="160"/>
      <w:ind w:start="720"/>
      <w:contextualSpacing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Application>LibreOffice/24.8.0.3$Windows_X86_64 LibreOffice_project/0bdf1299c94fe897b119f97f3c613e9dca6be583</Application>
  <AppVersion>15.0000</AppVersion>
  <Pages>2</Pages>
  <Words>400</Words>
  <Characters>2553</Characters>
  <CharactersWithSpaces>2927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2023-03-21T16:36:00Z</dcterms:created>
  <dc:creator>Jitka Géringová</dc:creator>
  <dc:description/>
  <dc:language>cs-CZ</dc:language>
  <cp:lastModifiedBy/>
  <dcterms:modified xsi:type="dcterms:W3CDTF">2025-01-12T00:49:42Z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