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68" w:rsidRDefault="00C63968">
      <w:pPr>
        <w:rPr>
          <w:rFonts w:cstheme="minorHAnsi"/>
          <w:b/>
          <w:sz w:val="24"/>
          <w:szCs w:val="24"/>
          <w:u w:val="single"/>
        </w:rPr>
      </w:pPr>
    </w:p>
    <w:p w:rsidR="00B26CBB" w:rsidRDefault="00B26CBB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Zkouška: Projektový seminář II. – témata k prezentacím</w:t>
      </w:r>
    </w:p>
    <w:p w:rsidR="00B26CBB" w:rsidRPr="00B26CBB" w:rsidRDefault="00B26CBB">
      <w:pPr>
        <w:rPr>
          <w:rFonts w:cstheme="minorHAnsi"/>
          <w:sz w:val="24"/>
          <w:szCs w:val="24"/>
          <w:u w:val="single"/>
        </w:rPr>
      </w:pPr>
    </w:p>
    <w:p w:rsidR="00BC67F0" w:rsidRPr="00B26CBB" w:rsidRDefault="00FE5796" w:rsidP="00076179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26CBB">
        <w:rPr>
          <w:rFonts w:cstheme="minorHAnsi"/>
          <w:b/>
          <w:sz w:val="24"/>
          <w:szCs w:val="24"/>
        </w:rPr>
        <w:t>Čtyři pojetí výtvarné výchovy</w:t>
      </w:r>
      <w:r w:rsidRPr="00B26CBB">
        <w:rPr>
          <w:rFonts w:cstheme="minorHAnsi"/>
          <w:sz w:val="24"/>
          <w:szCs w:val="24"/>
        </w:rPr>
        <w:t xml:space="preserve"> (dle J. Slavíka, 90. léta): artcentrické, videocentrické, gnozeocentrické, animocentrické. </w:t>
      </w:r>
      <w:r w:rsidR="003D142E" w:rsidRPr="00B26CBB">
        <w:rPr>
          <w:rFonts w:cstheme="minorHAnsi"/>
          <w:sz w:val="24"/>
          <w:szCs w:val="24"/>
        </w:rPr>
        <w:t>Jaká je současná definice vizuální gramotnosti? Jak je ukotvena v současném RVP ZV?</w:t>
      </w:r>
    </w:p>
    <w:p w:rsidR="00A75ED1" w:rsidRPr="00B26CBB" w:rsidRDefault="00A75ED1" w:rsidP="00A75ED1">
      <w:pPr>
        <w:pStyle w:val="Odstavecseseznamem"/>
        <w:spacing w:line="360" w:lineRule="auto"/>
        <w:rPr>
          <w:rFonts w:cstheme="minorHAnsi"/>
          <w:sz w:val="24"/>
          <w:szCs w:val="24"/>
        </w:rPr>
      </w:pPr>
    </w:p>
    <w:p w:rsidR="00A75ED1" w:rsidRPr="00B26CBB" w:rsidRDefault="00A75ED1" w:rsidP="00076179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26CBB">
        <w:rPr>
          <w:rFonts w:cstheme="minorHAnsi"/>
          <w:b/>
          <w:sz w:val="24"/>
          <w:szCs w:val="24"/>
        </w:rPr>
        <w:t>Čtyři koncepce výtvarné výchovy</w:t>
      </w:r>
      <w:r w:rsidRPr="00B26CBB">
        <w:rPr>
          <w:rFonts w:cstheme="minorHAnsi"/>
          <w:sz w:val="24"/>
          <w:szCs w:val="24"/>
        </w:rPr>
        <w:t xml:space="preserve"> dle Brücknerové: výtvarná výchova jako manufaktura, výtvarná výchova jako škola, výtvarná výchova jako hřiště, výtvarná výchova jako ateliér.</w:t>
      </w:r>
    </w:p>
    <w:p w:rsidR="00A75ED1" w:rsidRPr="00B26CBB" w:rsidRDefault="00A75ED1" w:rsidP="00A75ED1">
      <w:pPr>
        <w:pStyle w:val="Odstavecseseznamem"/>
        <w:spacing w:line="360" w:lineRule="auto"/>
        <w:rPr>
          <w:rFonts w:cstheme="minorHAnsi"/>
          <w:sz w:val="24"/>
          <w:szCs w:val="24"/>
        </w:rPr>
      </w:pPr>
    </w:p>
    <w:p w:rsidR="00BC67F0" w:rsidRPr="00B26CBB" w:rsidRDefault="00BC67F0" w:rsidP="00076179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26CBB">
        <w:rPr>
          <w:rFonts w:cstheme="minorHAnsi"/>
          <w:sz w:val="24"/>
          <w:szCs w:val="24"/>
        </w:rPr>
        <w:t xml:space="preserve">Jak definujeme </w:t>
      </w:r>
      <w:r w:rsidRPr="00B26CBB">
        <w:rPr>
          <w:rFonts w:cstheme="minorHAnsi"/>
          <w:b/>
          <w:sz w:val="24"/>
          <w:szCs w:val="24"/>
        </w:rPr>
        <w:t>výtvarný problém</w:t>
      </w:r>
      <w:r w:rsidRPr="00B26CBB">
        <w:rPr>
          <w:rFonts w:cstheme="minorHAnsi"/>
          <w:sz w:val="24"/>
          <w:szCs w:val="24"/>
        </w:rPr>
        <w:t>? Co označujeme jako problémové pojetí výuky výtvarné výchovy?</w:t>
      </w:r>
      <w:r w:rsidR="00A75ED1" w:rsidRPr="00B26CBB">
        <w:rPr>
          <w:rFonts w:cstheme="minorHAnsi"/>
          <w:sz w:val="24"/>
          <w:szCs w:val="24"/>
        </w:rPr>
        <w:t xml:space="preserve"> Co je to </w:t>
      </w:r>
      <w:r w:rsidR="00A75ED1" w:rsidRPr="00B26CBB">
        <w:rPr>
          <w:rFonts w:cstheme="minorHAnsi"/>
          <w:b/>
          <w:sz w:val="24"/>
          <w:szCs w:val="24"/>
        </w:rPr>
        <w:t>tvořivost</w:t>
      </w:r>
      <w:r w:rsidR="00A75ED1" w:rsidRPr="00B26CBB">
        <w:rPr>
          <w:rFonts w:cstheme="minorHAnsi"/>
          <w:sz w:val="24"/>
          <w:szCs w:val="24"/>
        </w:rPr>
        <w:t>? Jak spolu souvisí?</w:t>
      </w:r>
    </w:p>
    <w:p w:rsidR="00A75ED1" w:rsidRPr="00B26CBB" w:rsidRDefault="00A75ED1" w:rsidP="00A75ED1">
      <w:pPr>
        <w:pStyle w:val="Odstavecseseznamem"/>
        <w:spacing w:line="360" w:lineRule="auto"/>
        <w:rPr>
          <w:rFonts w:cstheme="minorHAnsi"/>
          <w:sz w:val="24"/>
          <w:szCs w:val="24"/>
        </w:rPr>
      </w:pPr>
    </w:p>
    <w:p w:rsidR="00BC67F0" w:rsidRPr="00B26CBB" w:rsidRDefault="00BC67F0" w:rsidP="00076179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26CBB">
        <w:rPr>
          <w:rFonts w:cstheme="minorHAnsi"/>
          <w:b/>
          <w:sz w:val="24"/>
          <w:szCs w:val="24"/>
        </w:rPr>
        <w:t>Hodnocení</w:t>
      </w:r>
      <w:r w:rsidR="00A75ED1" w:rsidRPr="00B26CBB">
        <w:rPr>
          <w:rFonts w:cstheme="minorHAnsi"/>
          <w:sz w:val="24"/>
          <w:szCs w:val="24"/>
        </w:rPr>
        <w:t xml:space="preserve"> a </w:t>
      </w:r>
      <w:r w:rsidR="00A75ED1" w:rsidRPr="00B26CBB">
        <w:rPr>
          <w:rFonts w:cstheme="minorHAnsi"/>
          <w:b/>
          <w:sz w:val="24"/>
          <w:szCs w:val="24"/>
        </w:rPr>
        <w:t>motivace</w:t>
      </w:r>
      <w:r w:rsidRPr="00B26CBB">
        <w:rPr>
          <w:rFonts w:cstheme="minorHAnsi"/>
          <w:sz w:val="24"/>
          <w:szCs w:val="24"/>
        </w:rPr>
        <w:t xml:space="preserve"> ve výtvarné výchově.</w:t>
      </w:r>
    </w:p>
    <w:p w:rsidR="00A75ED1" w:rsidRPr="00B26CBB" w:rsidRDefault="00A75ED1" w:rsidP="00A75ED1">
      <w:pPr>
        <w:pStyle w:val="Odstavecseseznamem"/>
        <w:spacing w:line="360" w:lineRule="auto"/>
        <w:rPr>
          <w:rFonts w:cstheme="minorHAnsi"/>
          <w:sz w:val="24"/>
          <w:szCs w:val="24"/>
        </w:rPr>
      </w:pPr>
    </w:p>
    <w:p w:rsidR="00BC67F0" w:rsidRPr="00B26CBB" w:rsidRDefault="00A75ED1" w:rsidP="00076179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26CBB">
        <w:rPr>
          <w:rFonts w:cstheme="minorHAnsi"/>
          <w:b/>
          <w:sz w:val="24"/>
          <w:szCs w:val="24"/>
        </w:rPr>
        <w:t>Reflexe</w:t>
      </w:r>
      <w:r w:rsidR="00BC67F0" w:rsidRPr="00B26CBB">
        <w:rPr>
          <w:rFonts w:cstheme="minorHAnsi"/>
          <w:sz w:val="24"/>
          <w:szCs w:val="24"/>
        </w:rPr>
        <w:t xml:space="preserve"> </w:t>
      </w:r>
      <w:r w:rsidRPr="00B26CBB">
        <w:rPr>
          <w:rFonts w:cstheme="minorHAnsi"/>
          <w:sz w:val="24"/>
          <w:szCs w:val="24"/>
        </w:rPr>
        <w:t xml:space="preserve">a </w:t>
      </w:r>
      <w:r w:rsidRPr="00B26CBB">
        <w:rPr>
          <w:rFonts w:cstheme="minorHAnsi"/>
          <w:b/>
          <w:sz w:val="24"/>
          <w:szCs w:val="24"/>
        </w:rPr>
        <w:t>práce s chybou</w:t>
      </w:r>
      <w:r w:rsidRPr="00B26CBB">
        <w:rPr>
          <w:rFonts w:cstheme="minorHAnsi"/>
          <w:sz w:val="24"/>
          <w:szCs w:val="24"/>
        </w:rPr>
        <w:t xml:space="preserve"> </w:t>
      </w:r>
      <w:r w:rsidR="00404629">
        <w:rPr>
          <w:rFonts w:cstheme="minorHAnsi"/>
          <w:sz w:val="24"/>
          <w:szCs w:val="24"/>
        </w:rPr>
        <w:t>ve výtvarné výchově</w:t>
      </w:r>
    </w:p>
    <w:p w:rsidR="00A75ED1" w:rsidRPr="00B26CBB" w:rsidRDefault="00A75ED1" w:rsidP="00A75ED1">
      <w:pPr>
        <w:pStyle w:val="Odstavecseseznamem"/>
        <w:spacing w:line="360" w:lineRule="auto"/>
        <w:rPr>
          <w:rFonts w:cstheme="minorHAnsi"/>
          <w:sz w:val="24"/>
          <w:szCs w:val="24"/>
        </w:rPr>
      </w:pPr>
    </w:p>
    <w:p w:rsidR="00BC67F0" w:rsidRPr="00B26CBB" w:rsidRDefault="00BC67F0" w:rsidP="00076179">
      <w:pPr>
        <w:pStyle w:val="Odstavecseseznamem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26CBB">
        <w:rPr>
          <w:rFonts w:cstheme="minorHAnsi"/>
          <w:b/>
          <w:sz w:val="24"/>
          <w:szCs w:val="24"/>
        </w:rPr>
        <w:t>Učitelovo poj</w:t>
      </w:r>
      <w:r w:rsidR="00CB6516" w:rsidRPr="00B26CBB">
        <w:rPr>
          <w:rFonts w:cstheme="minorHAnsi"/>
          <w:b/>
          <w:sz w:val="24"/>
          <w:szCs w:val="24"/>
        </w:rPr>
        <w:t xml:space="preserve">etí </w:t>
      </w:r>
      <w:r w:rsidRPr="00B26CBB">
        <w:rPr>
          <w:rFonts w:cstheme="minorHAnsi"/>
          <w:b/>
          <w:sz w:val="24"/>
          <w:szCs w:val="24"/>
        </w:rPr>
        <w:t>výuky</w:t>
      </w:r>
      <w:r w:rsidRPr="00B26CBB">
        <w:rPr>
          <w:rFonts w:cstheme="minorHAnsi"/>
          <w:sz w:val="24"/>
          <w:szCs w:val="24"/>
        </w:rPr>
        <w:t xml:space="preserve"> ve výtvarné výchově.</w:t>
      </w:r>
    </w:p>
    <w:p w:rsidR="00A75ED1" w:rsidRPr="00B26CBB" w:rsidRDefault="00A75ED1" w:rsidP="00A75ED1">
      <w:pPr>
        <w:pStyle w:val="Odstavecseseznamem"/>
        <w:spacing w:line="360" w:lineRule="auto"/>
        <w:rPr>
          <w:rFonts w:cstheme="minorHAnsi"/>
          <w:sz w:val="24"/>
          <w:szCs w:val="24"/>
        </w:rPr>
      </w:pPr>
    </w:p>
    <w:p w:rsidR="00BC67F0" w:rsidRPr="00B26CBB" w:rsidRDefault="00D433EE" w:rsidP="00D433E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26CBB">
        <w:rPr>
          <w:rFonts w:cstheme="minorHAnsi"/>
          <w:b/>
          <w:sz w:val="24"/>
          <w:szCs w:val="24"/>
        </w:rPr>
        <w:t>Přímé a nepřímé</w:t>
      </w:r>
      <w:r w:rsidRPr="00B26CBB">
        <w:rPr>
          <w:rFonts w:cstheme="minorHAnsi"/>
          <w:sz w:val="24"/>
          <w:szCs w:val="24"/>
        </w:rPr>
        <w:t xml:space="preserve"> </w:t>
      </w:r>
      <w:r w:rsidRPr="00B26CBB">
        <w:rPr>
          <w:rFonts w:cstheme="minorHAnsi"/>
          <w:b/>
          <w:sz w:val="24"/>
          <w:szCs w:val="24"/>
        </w:rPr>
        <w:t>zprostředkování</w:t>
      </w:r>
      <w:r w:rsidRPr="00B26CBB">
        <w:rPr>
          <w:rFonts w:cstheme="minorHAnsi"/>
          <w:sz w:val="24"/>
          <w:szCs w:val="24"/>
        </w:rPr>
        <w:t xml:space="preserve"> výtvarného umění. Definice </w:t>
      </w:r>
      <w:r w:rsidRPr="00B26CBB">
        <w:rPr>
          <w:rFonts w:cstheme="minorHAnsi"/>
          <w:b/>
          <w:sz w:val="24"/>
          <w:szCs w:val="24"/>
        </w:rPr>
        <w:t>galerijní</w:t>
      </w:r>
      <w:r w:rsidRPr="00B26CBB">
        <w:rPr>
          <w:rFonts w:cstheme="minorHAnsi"/>
          <w:sz w:val="24"/>
          <w:szCs w:val="24"/>
        </w:rPr>
        <w:t xml:space="preserve"> a </w:t>
      </w:r>
      <w:r w:rsidRPr="00B26CBB">
        <w:rPr>
          <w:rFonts w:cstheme="minorHAnsi"/>
          <w:b/>
          <w:sz w:val="24"/>
          <w:szCs w:val="24"/>
        </w:rPr>
        <w:t>muzejní</w:t>
      </w:r>
      <w:r w:rsidRPr="00B26CBB">
        <w:rPr>
          <w:rFonts w:cstheme="minorHAnsi"/>
          <w:sz w:val="24"/>
          <w:szCs w:val="24"/>
        </w:rPr>
        <w:t xml:space="preserve"> </w:t>
      </w:r>
      <w:r w:rsidRPr="00B26CBB">
        <w:rPr>
          <w:rFonts w:cstheme="minorHAnsi"/>
          <w:b/>
          <w:sz w:val="24"/>
          <w:szCs w:val="24"/>
        </w:rPr>
        <w:t>pedagogiky</w:t>
      </w:r>
      <w:r w:rsidRPr="00B26CBB">
        <w:rPr>
          <w:rFonts w:cstheme="minorHAnsi"/>
          <w:sz w:val="24"/>
          <w:szCs w:val="24"/>
        </w:rPr>
        <w:t xml:space="preserve">. </w:t>
      </w:r>
      <w:r w:rsidRPr="00B26CBB">
        <w:rPr>
          <w:rFonts w:cstheme="minorHAnsi"/>
          <w:b/>
          <w:sz w:val="24"/>
          <w:szCs w:val="24"/>
        </w:rPr>
        <w:t>Osobnost</w:t>
      </w:r>
      <w:r w:rsidRPr="00B26CBB">
        <w:rPr>
          <w:rFonts w:cstheme="minorHAnsi"/>
          <w:sz w:val="24"/>
          <w:szCs w:val="24"/>
        </w:rPr>
        <w:t xml:space="preserve"> a odborná příprava galerijního/muzejního pedagoga.</w:t>
      </w:r>
      <w:r w:rsidR="003D142E" w:rsidRPr="00B26CBB">
        <w:rPr>
          <w:rFonts w:cstheme="minorHAnsi"/>
          <w:sz w:val="24"/>
          <w:szCs w:val="24"/>
        </w:rPr>
        <w:t xml:space="preserve"> </w:t>
      </w:r>
      <w:r w:rsidR="003D142E" w:rsidRPr="00B26CBB">
        <w:rPr>
          <w:rFonts w:cstheme="minorHAnsi"/>
          <w:b/>
          <w:sz w:val="24"/>
          <w:szCs w:val="24"/>
        </w:rPr>
        <w:t>Typologie</w:t>
      </w:r>
      <w:r w:rsidR="003D142E" w:rsidRPr="00B26CBB">
        <w:rPr>
          <w:rFonts w:cstheme="minorHAnsi"/>
          <w:sz w:val="24"/>
          <w:szCs w:val="24"/>
        </w:rPr>
        <w:t xml:space="preserve"> </w:t>
      </w:r>
      <w:r w:rsidR="003D142E" w:rsidRPr="00B26CBB">
        <w:rPr>
          <w:rFonts w:cstheme="minorHAnsi"/>
          <w:b/>
          <w:sz w:val="24"/>
          <w:szCs w:val="24"/>
        </w:rPr>
        <w:t>programů</w:t>
      </w:r>
      <w:r w:rsidR="003D142E" w:rsidRPr="00B26CBB">
        <w:rPr>
          <w:rFonts w:cstheme="minorHAnsi"/>
          <w:sz w:val="24"/>
          <w:szCs w:val="24"/>
        </w:rPr>
        <w:t xml:space="preserve"> pro veřejnost v muzeích a galeriích.</w:t>
      </w:r>
    </w:p>
    <w:p w:rsidR="006268B0" w:rsidRPr="00B26CBB" w:rsidRDefault="006268B0" w:rsidP="006268B0">
      <w:pPr>
        <w:pStyle w:val="Odstavecseseznamem"/>
        <w:rPr>
          <w:rFonts w:cstheme="minorHAnsi"/>
          <w:sz w:val="24"/>
          <w:szCs w:val="24"/>
        </w:rPr>
      </w:pPr>
    </w:p>
    <w:p w:rsidR="00C63968" w:rsidRDefault="006268B0" w:rsidP="00C6396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CBB">
        <w:rPr>
          <w:rFonts w:cstheme="minorHAnsi"/>
          <w:b/>
          <w:sz w:val="24"/>
          <w:szCs w:val="24"/>
        </w:rPr>
        <w:t>Počátky vzniku vývoje muzea umění</w:t>
      </w:r>
      <w:r w:rsidRPr="00B26CBB">
        <w:rPr>
          <w:rFonts w:cstheme="minorHAnsi"/>
          <w:sz w:val="24"/>
          <w:szCs w:val="24"/>
        </w:rPr>
        <w:t xml:space="preserve"> jako výstavní instituce</w:t>
      </w:r>
      <w:r w:rsidR="00185D24">
        <w:rPr>
          <w:rFonts w:cstheme="minorHAnsi"/>
          <w:sz w:val="24"/>
          <w:szCs w:val="24"/>
        </w:rPr>
        <w:t>.</w:t>
      </w:r>
      <w:r w:rsidRPr="00B26CBB">
        <w:rPr>
          <w:rFonts w:cstheme="minorHAnsi"/>
          <w:sz w:val="24"/>
          <w:szCs w:val="24"/>
        </w:rPr>
        <w:t xml:space="preserve"> S jakými dalšími </w:t>
      </w:r>
      <w:r w:rsidRPr="00B26CBB">
        <w:rPr>
          <w:rFonts w:cstheme="minorHAnsi"/>
          <w:b/>
          <w:sz w:val="24"/>
          <w:szCs w:val="24"/>
        </w:rPr>
        <w:t>typy výstavních institucí</w:t>
      </w:r>
      <w:r w:rsidRPr="00B26CBB">
        <w:rPr>
          <w:rFonts w:cstheme="minorHAnsi"/>
          <w:sz w:val="24"/>
          <w:szCs w:val="24"/>
        </w:rPr>
        <w:t xml:space="preserve">, zaměřených na prezentaci uměleckého díla, se můžeme setkat </w:t>
      </w:r>
      <w:r w:rsidR="00C63968" w:rsidRPr="00B26CBB">
        <w:rPr>
          <w:rFonts w:cstheme="minorHAnsi"/>
          <w:sz w:val="24"/>
          <w:szCs w:val="24"/>
        </w:rPr>
        <w:t>(</w:t>
      </w:r>
      <w:r w:rsidRPr="00B26CBB">
        <w:rPr>
          <w:rFonts w:cstheme="minorHAnsi"/>
          <w:sz w:val="24"/>
          <w:szCs w:val="24"/>
        </w:rPr>
        <w:t>vysvětlete, uveďte konkrétní příklady výstavních institucí.</w:t>
      </w:r>
      <w:r w:rsidR="00C63968" w:rsidRPr="00B26CBB">
        <w:rPr>
          <w:rFonts w:cstheme="minorHAnsi"/>
          <w:sz w:val="24"/>
          <w:szCs w:val="24"/>
        </w:rPr>
        <w:t>)</w:t>
      </w:r>
    </w:p>
    <w:p w:rsidR="008B7F7A" w:rsidRDefault="008B7F7A" w:rsidP="008B7F7A">
      <w:pPr>
        <w:pStyle w:val="Odstavecseseznamem"/>
        <w:spacing w:line="360" w:lineRule="auto"/>
        <w:jc w:val="both"/>
        <w:rPr>
          <w:rFonts w:cstheme="minorHAnsi"/>
          <w:sz w:val="24"/>
          <w:szCs w:val="24"/>
        </w:rPr>
      </w:pPr>
    </w:p>
    <w:p w:rsidR="00185D24" w:rsidRDefault="00185D24" w:rsidP="008B7F7A">
      <w:pPr>
        <w:pStyle w:val="Odstavecseseznamem"/>
        <w:spacing w:line="360" w:lineRule="auto"/>
        <w:jc w:val="both"/>
        <w:rPr>
          <w:rFonts w:cstheme="minorHAnsi"/>
          <w:sz w:val="24"/>
          <w:szCs w:val="24"/>
        </w:rPr>
      </w:pPr>
    </w:p>
    <w:p w:rsidR="00185D24" w:rsidRPr="008B7F7A" w:rsidRDefault="00185D24" w:rsidP="008B7F7A">
      <w:pPr>
        <w:pStyle w:val="Odstavecseseznamem"/>
        <w:spacing w:line="360" w:lineRule="auto"/>
        <w:jc w:val="both"/>
        <w:rPr>
          <w:rFonts w:cstheme="minorHAnsi"/>
          <w:sz w:val="24"/>
          <w:szCs w:val="24"/>
        </w:rPr>
      </w:pPr>
    </w:p>
    <w:p w:rsidR="00C63968" w:rsidRPr="00B26CBB" w:rsidRDefault="00B26CBB" w:rsidP="00C63968">
      <w:pPr>
        <w:pStyle w:val="Bezmezer"/>
        <w:spacing w:line="360" w:lineRule="auto"/>
        <w:jc w:val="both"/>
        <w:rPr>
          <w:u w:val="single"/>
        </w:rPr>
      </w:pPr>
      <w:r w:rsidRPr="00B26CBB">
        <w:rPr>
          <w:u w:val="single"/>
        </w:rPr>
        <w:lastRenderedPageBreak/>
        <w:t>Literatura: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>BRÜCKNEROVÁ, Karla. Skici ze současné estetické výchovy. Brno: Masarykova univerzita, 2011. ISBN 978-80-210-5616-9.</w:t>
      </w:r>
    </w:p>
    <w:p w:rsidR="008F727E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>DYTRTOVÁ, Kateřina. Umění a kultura – oblast RVP. Ústí nad Labem: Univerzita Jana Evangelisty Purkyně v Ústí nad Labem, 2006. ISBN 80-7044-761-3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 xml:space="preserve">DYTRTOVÁ, Kateřina a Martin RAUDENSKÝ. Ko-text: tvar, zvuk a gesto, tvůrce, učitel a žák. V Ústí nad Labem: Fakulta umění a designu Univerzity J. E. Purkyně, 2015. ISBN 978-80-7414-920-7. 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 xml:space="preserve">DYTRTOVÁ, Kateřina, Jan SLAVÍK a Marie FULKOVÁ. KONCEPTOVÁ ANALÝZA TVOŘIVÝCH ÚLOH JAKO NÁSTROJ UČITELSKÉ REFLEXE1. 2010. 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 xml:space="preserve">DYTRTOVÁ, Radmila. Učitel - příprava na profesi. 2009. Dostupné z: doi:978-80-247-2863-6 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 xml:space="preserve">FULKOVÁ, Marie. Když se řekne vizuální gramotnost. Výtvarná vychová. 2002, 42(2), 12–14. ISSN 1210 3691. 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 xml:space="preserve">HORÁČEK, Radek. Galerijní animace a zprostředkování umění. Brno: Akademické nakladatelství CERM, 1998. ISBN 80-720-4084-7. 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>JANÍK, Tomáš. Rozvíjející hospitace aneb o poznávání a sdílení v učitelské profesi. 2014.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 xml:space="preserve">KESNER, Ladislav. Muzeum umění v digitální době: vnímání obrazů a prožitek umění v soudobé společnosti. Praha: Argo, 2000, 259 s. ISBN 80-7203-252-6. 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>KESNER, Ladislav, 2003. Expozice jako prostor aktivního vnímaní. 58/59 Bulletin Moravské galerie v Brně. V Brně: Moravská galerie, s. 92–107. ISBN 80-7027-123-x.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>MAREŠ, Jiří. Učitelovo pojetí výuky. Brno: Masarykova univerzita, 1996. ISBN 80-210-1444-X.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 xml:space="preserve">MAREŠ, Jiří. Sociální a pedagogická komunikace ve škole. Praha: Státní pedagogické nakladatelství, 1990. Pedagogické a psychologické studie. ISBN 80-04-21854-7. </w:t>
      </w:r>
    </w:p>
    <w:p w:rsidR="008F727E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>SLAVÍK, Jan. Hodnocení v současné škole: východiska a nové metody pro praxi. Praha: Portál, 1999. ISBN 80-717-8262-9</w:t>
      </w:r>
    </w:p>
    <w:p w:rsidR="00C63968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lastRenderedPageBreak/>
        <w:t>SLAVÍK, Jan. Výtvarná výchova a její teorie v Českých zemích ve světových kontextech. Praha: PedF, 1998. ISBN 80-86039-70-6.</w:t>
      </w:r>
    </w:p>
    <w:p w:rsidR="008F727E" w:rsidRPr="00C63968" w:rsidRDefault="00C63968" w:rsidP="00C63968">
      <w:pPr>
        <w:pStyle w:val="Bezmezer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</w:rPr>
      </w:pPr>
      <w:r w:rsidRPr="00C63968">
        <w:rPr>
          <w:rFonts w:cstheme="minorHAnsi"/>
          <w:sz w:val="24"/>
        </w:rPr>
        <w:t>ŠTĚPÁNKOVÁ, K. 2013. jak „zabít“ tvořivost ve výtvarné výchově. kultura, umění a výchova, 1(1) [cit. 2013-10-0</w:t>
      </w:r>
      <w:r w:rsidR="00CB6516" w:rsidRPr="00C63968">
        <w:rPr>
          <w:rFonts w:cstheme="minorHAnsi"/>
          <w:sz w:val="24"/>
        </w:rPr>
        <w:t xml:space="preserve">3]. ISSN 2336-1824. dostupné z: </w:t>
      </w:r>
      <w:hyperlink r:id="rId7" w:history="1">
        <w:r w:rsidR="003D142E" w:rsidRPr="00C63968">
          <w:rPr>
            <w:rStyle w:val="Hypertextovodkaz"/>
            <w:rFonts w:cstheme="minorHAnsi"/>
            <w:color w:val="auto"/>
            <w:sz w:val="24"/>
            <w:u w:val="none"/>
          </w:rPr>
          <w:t>http://www.kuv.upol.cz/index.php?seo_url=aktualni-cislo&amp;casopis=3&amp;clanek=21</w:t>
        </w:r>
      </w:hyperlink>
      <w:r w:rsidRPr="00C63968">
        <w:rPr>
          <w:rFonts w:cstheme="minorHAnsi"/>
          <w:sz w:val="24"/>
        </w:rPr>
        <w:t>.</w:t>
      </w:r>
    </w:p>
    <w:p w:rsidR="00C63968" w:rsidRDefault="00C63968" w:rsidP="00C63968">
      <w:pPr>
        <w:ind w:left="360"/>
      </w:pPr>
    </w:p>
    <w:p w:rsidR="00FE5796" w:rsidRDefault="00FE5796" w:rsidP="00C63968"/>
    <w:sectPr w:rsidR="00FE5796" w:rsidSect="005051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461" w:rsidRDefault="00F33461" w:rsidP="00B26CBB">
      <w:pPr>
        <w:spacing w:after="0" w:line="240" w:lineRule="auto"/>
      </w:pPr>
      <w:r>
        <w:separator/>
      </w:r>
    </w:p>
  </w:endnote>
  <w:endnote w:type="continuationSeparator" w:id="1">
    <w:p w:rsidR="00F33461" w:rsidRDefault="00F33461" w:rsidP="00B2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461" w:rsidRDefault="00F33461" w:rsidP="00B26CBB">
      <w:pPr>
        <w:spacing w:after="0" w:line="240" w:lineRule="auto"/>
      </w:pPr>
      <w:r>
        <w:separator/>
      </w:r>
    </w:p>
  </w:footnote>
  <w:footnote w:type="continuationSeparator" w:id="1">
    <w:p w:rsidR="00F33461" w:rsidRDefault="00F33461" w:rsidP="00B2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BB" w:rsidRDefault="00B26CBB" w:rsidP="00B26CBB">
    <w:pPr>
      <w:pStyle w:val="Zhlav"/>
      <w:jc w:val="right"/>
    </w:pPr>
    <w:bookmarkStart w:id="0" w:name="_GoBack"/>
    <w:bookmarkEnd w:id="0"/>
    <w:r w:rsidRPr="003F017F">
      <w:rPr>
        <w:noProof/>
        <w:lang w:eastAsia="cs-CZ"/>
      </w:rPr>
      <w:drawing>
        <wp:inline distT="0" distB="0" distL="0" distR="0">
          <wp:extent cx="1601114" cy="495278"/>
          <wp:effectExtent l="0" t="0" r="0" b="63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324" cy="5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6CBB" w:rsidRDefault="00B26CBB" w:rsidP="00B26CBB">
    <w:pPr>
      <w:pStyle w:val="Zhlav"/>
      <w:jc w:val="right"/>
    </w:pPr>
  </w:p>
  <w:p w:rsidR="00B26CBB" w:rsidRPr="002D6BB6" w:rsidRDefault="00B26CBB" w:rsidP="00B26CBB">
    <w:pPr>
      <w:pStyle w:val="Zhlav"/>
      <w:rPr>
        <w:rFonts w:cstheme="minorHAnsi"/>
        <w:sz w:val="24"/>
      </w:rPr>
    </w:pPr>
    <w:r w:rsidRPr="002D6BB6">
      <w:rPr>
        <w:rFonts w:cstheme="minorHAnsi"/>
        <w:sz w:val="24"/>
      </w:rPr>
      <w:t>Katedra výtvarné kultury PF UJEP v Ústí nad Labem</w:t>
    </w:r>
    <w:r w:rsidRPr="002D6BB6">
      <w:rPr>
        <w:rFonts w:cstheme="minorHAnsi"/>
        <w:sz w:val="24"/>
      </w:rPr>
      <w:tab/>
      <w:t>LS 2024/2025</w:t>
    </w:r>
  </w:p>
  <w:p w:rsidR="00B26CBB" w:rsidRDefault="00B26CB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6E9"/>
    <w:multiLevelType w:val="hybridMultilevel"/>
    <w:tmpl w:val="F2F0A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A4CA8"/>
    <w:multiLevelType w:val="hybridMultilevel"/>
    <w:tmpl w:val="28164192"/>
    <w:lvl w:ilvl="0" w:tplc="EB5244D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B0E5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BE0A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02B4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CCC28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A21D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565D0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8876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5453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6BC3752"/>
    <w:multiLevelType w:val="hybridMultilevel"/>
    <w:tmpl w:val="EBC81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954AC"/>
    <w:multiLevelType w:val="hybridMultilevel"/>
    <w:tmpl w:val="389658DE"/>
    <w:lvl w:ilvl="0" w:tplc="D6D64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8D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E3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4D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E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CC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86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6A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027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C24903"/>
    <w:multiLevelType w:val="hybridMultilevel"/>
    <w:tmpl w:val="8824455C"/>
    <w:lvl w:ilvl="0" w:tplc="8D0686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796"/>
    <w:rsid w:val="00076179"/>
    <w:rsid w:val="00185D24"/>
    <w:rsid w:val="001B29D4"/>
    <w:rsid w:val="003D142E"/>
    <w:rsid w:val="00404629"/>
    <w:rsid w:val="005051A1"/>
    <w:rsid w:val="006268B0"/>
    <w:rsid w:val="007529DC"/>
    <w:rsid w:val="007E309D"/>
    <w:rsid w:val="008B7F7A"/>
    <w:rsid w:val="008F727E"/>
    <w:rsid w:val="00A75ED1"/>
    <w:rsid w:val="00B26CBB"/>
    <w:rsid w:val="00BC67F0"/>
    <w:rsid w:val="00C0750E"/>
    <w:rsid w:val="00C63968"/>
    <w:rsid w:val="00CB6516"/>
    <w:rsid w:val="00D433EE"/>
    <w:rsid w:val="00F33461"/>
    <w:rsid w:val="00FE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51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7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17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B651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D142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2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BB"/>
  </w:style>
  <w:style w:type="paragraph" w:styleId="Zpat">
    <w:name w:val="footer"/>
    <w:basedOn w:val="Normln"/>
    <w:link w:val="ZpatChar"/>
    <w:uiPriority w:val="99"/>
    <w:semiHidden/>
    <w:unhideWhenUsed/>
    <w:rsid w:val="00B2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26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7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v.upol.cz/index.php?seo_url=aktualni-cislo&amp;casopis=3&amp;clanek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Beránková</dc:creator>
  <cp:lastModifiedBy>Valerie Beránková</cp:lastModifiedBy>
  <cp:revision>8</cp:revision>
  <dcterms:created xsi:type="dcterms:W3CDTF">2025-02-23T10:54:00Z</dcterms:created>
  <dcterms:modified xsi:type="dcterms:W3CDTF">2026-03-03T09:17:00Z</dcterms:modified>
</cp:coreProperties>
</file>